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097B" w14:textId="77777777" w:rsidR="007B7053" w:rsidRPr="003B429A" w:rsidRDefault="007B7053" w:rsidP="007B7053">
      <w:pPr>
        <w:shd w:val="clear" w:color="auto" w:fill="FFFFFF"/>
        <w:spacing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de-CH"/>
        </w:rPr>
      </w:pPr>
      <w:r w:rsidRPr="003B429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de-CH"/>
        </w:rPr>
        <w:t>Checkliste Leitbildprozess</w:t>
      </w:r>
    </w:p>
    <w:p w14:paraId="7435097C" w14:textId="3167DE39" w:rsidR="007B7053" w:rsidRPr="0065271A" w:rsidRDefault="007B7053" w:rsidP="007B705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5271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Der nachfolgend </w:t>
      </w:r>
      <w:r w:rsidR="002508D9">
        <w:rPr>
          <w:rFonts w:ascii="Arial" w:eastAsia="Times New Roman" w:hAnsi="Arial" w:cs="Arial"/>
          <w:sz w:val="20"/>
          <w:szCs w:val="20"/>
          <w:lang w:val="de-DE" w:eastAsia="de-CH"/>
        </w:rPr>
        <w:t>beschriebene</w:t>
      </w:r>
      <w:r w:rsidR="000151A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Prozess zur Erarbeitung eines</w:t>
      </w:r>
      <w:r w:rsidR="002508D9" w:rsidRPr="0065271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65271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Leitbilds hat sich in der Praxis bewährt. Die Erarbeitung des Leitbildes erfolgt </w:t>
      </w:r>
      <w:r w:rsidR="002508D9">
        <w:rPr>
          <w:rFonts w:ascii="Arial" w:eastAsia="Times New Roman" w:hAnsi="Arial" w:cs="Arial"/>
          <w:sz w:val="20"/>
          <w:szCs w:val="20"/>
          <w:lang w:val="de-DE" w:eastAsia="de-CH"/>
        </w:rPr>
        <w:t>mit</w:t>
      </w:r>
      <w:r w:rsidR="002508D9" w:rsidRPr="0065271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65271A">
        <w:rPr>
          <w:rFonts w:ascii="Arial" w:eastAsia="Times New Roman" w:hAnsi="Arial" w:cs="Arial"/>
          <w:sz w:val="20"/>
          <w:szCs w:val="20"/>
          <w:lang w:val="de-DE" w:eastAsia="de-CH"/>
        </w:rPr>
        <w:t>Einbezug aller direkt Betroffenen, um eine möglichst hohe Akzeptanz zu erreichen.</w:t>
      </w:r>
      <w:r w:rsidRPr="0065271A">
        <w:rPr>
          <w:rFonts w:ascii="Arial" w:eastAsia="Times New Roman" w:hAnsi="Arial" w:cs="Arial"/>
          <w:sz w:val="20"/>
          <w:szCs w:val="20"/>
          <w:lang w:val="de-DE" w:eastAsia="de-CH"/>
        </w:rPr>
        <w:br/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7557"/>
      </w:tblGrid>
      <w:tr w:rsidR="007B7053" w:rsidRPr="0065271A" w14:paraId="7435097F" w14:textId="77777777" w:rsidTr="007B7053">
        <w:trPr>
          <w:trHeight w:val="7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14:paraId="7435097D" w14:textId="77777777" w:rsidR="007B7053" w:rsidRPr="0065271A" w:rsidRDefault="007B7053" w:rsidP="007B7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Schrittfolge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Zuständigkeit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14:paraId="7435097E" w14:textId="78C4FD6E" w:rsidR="007B7053" w:rsidRPr="0065271A" w:rsidRDefault="007B7053" w:rsidP="007B7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2508D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Beschreibung</w:t>
            </w:r>
          </w:p>
        </w:tc>
      </w:tr>
      <w:tr w:rsidR="007B7053" w:rsidRPr="0065271A" w14:paraId="74350984" w14:textId="77777777" w:rsidTr="007B70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0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14:paraId="74350981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Initiative, Projektstart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Vorstand,</w:t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br/>
              <w:t>Projektgruppe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2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74350983" w14:textId="227FDCB9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 Leitbi</w:t>
            </w:r>
            <w:r w:rsidR="00D8548F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ldprozess wird </w:t>
            </w:r>
            <w:r w:rsidR="002508D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vom</w:t>
            </w:r>
            <w:r w:rsidR="00D8548F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Club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vorstand initiiert und </w:t>
            </w:r>
            <w:r w:rsidR="002508D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bekanntgegeben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Der Vorstand setzt die Projektgruppe ein und wählt </w:t>
            </w:r>
            <w:r w:rsidR="00DA461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deren</w:t>
            </w:r>
            <w:r w:rsidR="00DA4612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Mitglieder. Das Projektziel, der genaue Projektablauf und der Zeitplan werden gemeinsam besprochen und beschlossen.</w:t>
            </w:r>
          </w:p>
        </w:tc>
      </w:tr>
      <w:tr w:rsidR="007B7053" w:rsidRPr="0065271A" w14:paraId="74350990" w14:textId="77777777" w:rsidTr="007B70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5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Analyse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Projektgruppe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6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Die Projektgruppe leitet als ersten Schritt die Analyse ein.</w:t>
            </w:r>
          </w:p>
          <w:p w14:paraId="74350987" w14:textId="77777777" w:rsidR="007B7053" w:rsidRPr="0065271A" w:rsidRDefault="00D8548F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u w:val="single"/>
                <w:lang w:eastAsia="de-CH"/>
              </w:rPr>
              <w:t>Club</w:t>
            </w:r>
            <w:r w:rsidR="007B7053" w:rsidRPr="0065271A">
              <w:rPr>
                <w:rFonts w:ascii="Arial" w:eastAsia="Times New Roman" w:hAnsi="Arial" w:cs="Arial"/>
                <w:sz w:val="20"/>
                <w:szCs w:val="20"/>
                <w:u w:val="single"/>
                <w:lang w:eastAsia="de-CH"/>
              </w:rPr>
              <w:t>analyse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Beurteilung des Clubs</w:t>
            </w:r>
            <w:r w:rsidR="007B7053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durch seine Mitglieder und Funktionäre. Befragung zur Wahrnehmung, zur Führung, zu den Aufgaben und Leistungen und zur zuk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ünftigen Entwicklung des Clubs</w:t>
            </w:r>
            <w:r w:rsidR="007B7053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.</w:t>
            </w:r>
          </w:p>
          <w:p w14:paraId="74350988" w14:textId="1E436F50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u w:val="single"/>
                <w:lang w:eastAsia="de-CH"/>
              </w:rPr>
              <w:t>Umfeldanalyse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Auflisten von Chancen un</w:t>
            </w:r>
            <w:r w:rsidR="00D8548F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 Gefahren im </w:t>
            </w:r>
            <w:r w:rsidR="007F244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Clubumfeld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:</w:t>
            </w:r>
          </w:p>
          <w:p w14:paraId="74350989" w14:textId="1C121C31" w:rsidR="007B7053" w:rsidRPr="0065271A" w:rsidRDefault="002508D9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</w:t>
            </w:r>
            <w:r w:rsidR="007B7053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esellschaftliche Entwicklungen, Trends</w:t>
            </w:r>
          </w:p>
          <w:p w14:paraId="7435098A" w14:textId="7DD04C41" w:rsidR="007B7053" w:rsidRPr="0065271A" w:rsidRDefault="002508D9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</w:t>
            </w:r>
            <w:r w:rsidR="007B7053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olitische Rahmenbedingungen</w:t>
            </w:r>
          </w:p>
          <w:p w14:paraId="7435098B" w14:textId="3B0A4C41" w:rsidR="007B7053" w:rsidRPr="0065271A" w:rsidRDefault="002508D9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</w:t>
            </w:r>
            <w:r w:rsidR="007B7053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irtschaftliche Entwicklungen</w:t>
            </w:r>
          </w:p>
          <w:p w14:paraId="7435098C" w14:textId="77777777" w:rsidR="007B7053" w:rsidRPr="0065271A" w:rsidRDefault="007B7053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Umwelteinflüsse</w:t>
            </w:r>
          </w:p>
          <w:p w14:paraId="7435098D" w14:textId="77777777" w:rsidR="007B7053" w:rsidRPr="0065271A" w:rsidRDefault="007B7053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Konkurrenz</w:t>
            </w:r>
          </w:p>
          <w:p w14:paraId="7435098E" w14:textId="04CBDA5D" w:rsidR="007B7053" w:rsidRDefault="007B7053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Vorgaben des regionalen und nationalen Fussballverbandes</w:t>
            </w:r>
          </w:p>
          <w:p w14:paraId="7435098F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u w:val="single"/>
                <w:lang w:eastAsia="de-CH"/>
              </w:rPr>
              <w:t>Auswertung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Aufbereitung und Präsentation der Auswertung bei den am Leitbildprozess beteiligten Gruppen (Funktionäre, Mitglieder).</w:t>
            </w:r>
          </w:p>
        </w:tc>
      </w:tr>
    </w:tbl>
    <w:p w14:paraId="74350991" w14:textId="77777777" w:rsidR="007B7053" w:rsidRDefault="007B7053">
      <w:r>
        <w:br w:type="page"/>
      </w:r>
    </w:p>
    <w:tbl>
      <w:tblPr>
        <w:tblW w:w="88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20"/>
      </w:tblGrid>
      <w:tr w:rsidR="00EE7B27" w:rsidRPr="007B7053" w14:paraId="7435099D" w14:textId="77777777" w:rsidTr="00724CEB">
        <w:trPr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92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lastRenderedPageBreak/>
              <w:t>Erarbeitung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Leitbildentwurf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Projektgruppe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D618D" w14:textId="617067C0" w:rsidR="00EE7B27" w:rsidRPr="0065271A" w:rsidRDefault="007B7053" w:rsidP="00EE7B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Auf der Basis der Kenntnisse aus der Analyse und der eigenen Vorstellungen der Projektgruppe wird der Leitbildentwurf in klarer und verständlicher Sprache formuliert.</w:t>
            </w:r>
            <w:r w:rsidR="00EE7B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Bei der Erarbeitung ist der Miteinbezug </w:t>
            </w:r>
            <w:hyperlink r:id="rId9" w:history="1">
              <w:r w:rsidR="00EE7B27" w:rsidRPr="00EE7B2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CH"/>
                </w:rPr>
                <w:t>des Entwicklungsplans Amateurfussball 2018</w:t>
              </w:r>
            </w:hyperlink>
            <w:r w:rsidR="00EE7B2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des SFV zu prüfen. Ziele und Werte sollen im Club diskutiert werden und fliessen möglicherweise ins clubeigene Leitbild ein.</w:t>
            </w:r>
          </w:p>
          <w:p w14:paraId="74350993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74350994" w14:textId="2AD0BD04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u w:val="single"/>
                <w:lang w:eastAsia="de-CH"/>
              </w:rPr>
              <w:t>Folgende Gliederung hat sich bewährt:</w:t>
            </w:r>
          </w:p>
          <w:p w14:paraId="74350995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Selbstverständnis des </w:t>
            </w:r>
            <w:r w:rsidR="00D8548F"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Clubs: Wer sind wir?</w:t>
            </w:r>
          </w:p>
          <w:p w14:paraId="74350996" w14:textId="74E34124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Sportart • Ausrichtung im Breitensport • Leistungssport</w:t>
            </w:r>
          </w:p>
          <w:p w14:paraId="74350997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Ethik und Umweltverhalten</w:t>
            </w:r>
          </w:p>
          <w:p w14:paraId="74350998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Dienstleistungen</w:t>
            </w:r>
          </w:p>
          <w:p w14:paraId="74350999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Finanzen</w:t>
            </w:r>
          </w:p>
          <w:p w14:paraId="7435099A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Führung und Organisation</w:t>
            </w:r>
          </w:p>
          <w:p w14:paraId="7435099B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Information und Kommunikation</w:t>
            </w:r>
          </w:p>
          <w:p w14:paraId="7435099C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Zusammenarbeit</w:t>
            </w:r>
          </w:p>
        </w:tc>
      </w:tr>
      <w:tr w:rsidR="00EE7B27" w:rsidRPr="007B7053" w14:paraId="743509A0" w14:textId="77777777" w:rsidTr="00724CEB">
        <w:trPr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9E" w14:textId="4D46FA56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Vernehmlassung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bei allen Betroffenen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Projektgruppe, Beteiligte am Leitbild</w:t>
            </w:r>
            <w:r w:rsidR="003317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p</w:t>
            </w:r>
            <w:r w:rsidRPr="006527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rozess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9F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Diskussion des ersten Leitbildentwurfes.</w:t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65271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Dieser Zwischenschritt ist sehr wichtig. Alle Beteiligten sollen die Möglichkeit erhalten, ihre Meinung einzubringen, bevor das definitive Leitbild vorliegt.</w:t>
            </w:r>
          </w:p>
        </w:tc>
      </w:tr>
    </w:tbl>
    <w:p w14:paraId="743509A1" w14:textId="77777777" w:rsidR="00BA2200" w:rsidRDefault="00BA2200">
      <w:bookmarkStart w:id="0" w:name="_GoBack"/>
      <w:bookmarkEnd w:id="0"/>
    </w:p>
    <w:sectPr w:rsidR="00BA2200" w:rsidSect="007B7053"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106"/>
    <w:multiLevelType w:val="multilevel"/>
    <w:tmpl w:val="F66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34113"/>
    <w:multiLevelType w:val="multilevel"/>
    <w:tmpl w:val="6BC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53"/>
    <w:rsid w:val="000151A4"/>
    <w:rsid w:val="002508D9"/>
    <w:rsid w:val="003317CB"/>
    <w:rsid w:val="003B429A"/>
    <w:rsid w:val="0043384A"/>
    <w:rsid w:val="00602344"/>
    <w:rsid w:val="0065271A"/>
    <w:rsid w:val="00724CEB"/>
    <w:rsid w:val="007B7053"/>
    <w:rsid w:val="007F2442"/>
    <w:rsid w:val="00A13850"/>
    <w:rsid w:val="00BA2200"/>
    <w:rsid w:val="00BC4B2C"/>
    <w:rsid w:val="00C26F5D"/>
    <w:rsid w:val="00D8548F"/>
    <w:rsid w:val="00DA4612"/>
    <w:rsid w:val="00E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5097B"/>
  <w15:chartTrackingRefBased/>
  <w15:docId w15:val="{45B3AF22-8A62-4DB4-B4B0-3494CD6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B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7BB0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B7053"/>
    <w:rPr>
      <w:rFonts w:ascii="Times New Roman" w:eastAsia="Times New Roman" w:hAnsi="Times New Roman" w:cs="Times New Roman"/>
      <w:b/>
      <w:bCs/>
      <w:color w:val="007BB0"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B705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B7053"/>
    <w:rPr>
      <w:b/>
      <w:bCs/>
    </w:rPr>
  </w:style>
  <w:style w:type="character" w:styleId="Hervorhebung">
    <w:name w:val="Emphasis"/>
    <w:basedOn w:val="Absatz-Standardschriftart"/>
    <w:uiPriority w:val="20"/>
    <w:qFormat/>
    <w:rsid w:val="007B705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8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7B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B2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B4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54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3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0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rg.football.ch/Ueber-uns/Klubs/entwicklungsplan-amateurfussball-2018.a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F775-2B38-444A-9805-16A203A162EC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07490ce-ad68-4867-b287-7d8644c65532"/>
  </ds:schemaRefs>
</ds:datastoreItem>
</file>

<file path=customXml/itemProps2.xml><?xml version="1.0" encoding="utf-8"?>
<ds:datastoreItem xmlns:ds="http://schemas.openxmlformats.org/officeDocument/2006/customXml" ds:itemID="{065948AC-9011-4827-8BE3-9A2F2EA52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4EFAF-859E-495E-BE77-A8FA294F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8D9F8-73E5-4C3E-BDB7-4600925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Affolter Christian</dc:creator>
  <cp:keywords/>
  <dc:description/>
  <cp:lastModifiedBy>Affolter Christian</cp:lastModifiedBy>
  <cp:revision>5</cp:revision>
  <dcterms:created xsi:type="dcterms:W3CDTF">2019-10-01T07:59:00Z</dcterms:created>
  <dcterms:modified xsi:type="dcterms:W3CDTF">2019-11-11T16:48:00Z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Order">
    <vt:r8>256400</vt:r8>
  </property>
</Properties>
</file>