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9782F" w14:textId="6B98F6D1" w:rsidR="004A4F90" w:rsidRPr="00004CFA" w:rsidRDefault="004A4F90" w:rsidP="004A4F90">
      <w:pPr>
        <w:pBdr>
          <w:bottom w:val="single" w:sz="6" w:space="1" w:color="auto"/>
        </w:pBdr>
        <w:jc w:val="both"/>
        <w:rPr>
          <w:bCs/>
          <w:sz w:val="22"/>
          <w:szCs w:val="22"/>
        </w:rPr>
      </w:pPr>
      <w:r w:rsidRPr="00004CFA">
        <w:rPr>
          <w:bCs/>
          <w:sz w:val="22"/>
          <w:szCs w:val="22"/>
        </w:rPr>
        <w:t xml:space="preserve">FC </w:t>
      </w:r>
      <w:proofErr w:type="spellStart"/>
      <w:r w:rsidRPr="00004CFA">
        <w:rPr>
          <w:bCs/>
          <w:sz w:val="22"/>
          <w:szCs w:val="22"/>
        </w:rPr>
        <w:t>E</w:t>
      </w:r>
      <w:r w:rsidR="00004CFA" w:rsidRPr="00004CFA">
        <w:rPr>
          <w:bCs/>
          <w:sz w:val="22"/>
          <w:szCs w:val="22"/>
        </w:rPr>
        <w:t>xempleville</w:t>
      </w:r>
      <w:proofErr w:type="spellEnd"/>
    </w:p>
    <w:p w14:paraId="2B84561A" w14:textId="77777777" w:rsidR="004A4F90" w:rsidRPr="004A4F90" w:rsidRDefault="004A4F90" w:rsidP="004A4F90">
      <w:pPr>
        <w:jc w:val="both"/>
        <w:rPr>
          <w:sz w:val="22"/>
          <w:szCs w:val="22"/>
        </w:rPr>
      </w:pPr>
    </w:p>
    <w:p w14:paraId="0EE7F1AC" w14:textId="77777777" w:rsidR="005205B5" w:rsidRPr="004A4F90" w:rsidRDefault="005205B5">
      <w:pPr>
        <w:rPr>
          <w:sz w:val="22"/>
          <w:szCs w:val="22"/>
        </w:rPr>
      </w:pPr>
    </w:p>
    <w:p w14:paraId="732F1F3C" w14:textId="77777777" w:rsidR="004A4F90" w:rsidRDefault="004A4F90">
      <w:pPr>
        <w:rPr>
          <w:sz w:val="22"/>
          <w:szCs w:val="22"/>
        </w:rPr>
      </w:pPr>
    </w:p>
    <w:p w14:paraId="71CE3322" w14:textId="77777777" w:rsidR="004A4F90" w:rsidRPr="004A4F90" w:rsidRDefault="004A4F90">
      <w:pPr>
        <w:rPr>
          <w:sz w:val="22"/>
          <w:szCs w:val="22"/>
        </w:rPr>
      </w:pPr>
    </w:p>
    <w:p w14:paraId="0E8CA6C0" w14:textId="77777777" w:rsidR="004A4F90" w:rsidRPr="004A4F90" w:rsidRDefault="004A4F90">
      <w:pPr>
        <w:rPr>
          <w:sz w:val="22"/>
          <w:szCs w:val="22"/>
        </w:rPr>
      </w:pPr>
    </w:p>
    <w:p w14:paraId="44E5CFEB" w14:textId="77777777" w:rsidR="004A4F90" w:rsidRPr="004A4F90" w:rsidRDefault="004A4F90">
      <w:pPr>
        <w:rPr>
          <w:sz w:val="22"/>
          <w:szCs w:val="22"/>
        </w:rPr>
      </w:pPr>
    </w:p>
    <w:p w14:paraId="3F663EBE" w14:textId="3579293A" w:rsidR="004A4F90" w:rsidRPr="004A4F90" w:rsidRDefault="004A4F90" w:rsidP="004A4F90">
      <w:pPr>
        <w:jc w:val="center"/>
        <w:rPr>
          <w:b/>
          <w:sz w:val="44"/>
          <w:szCs w:val="44"/>
        </w:rPr>
      </w:pPr>
      <w:r>
        <w:rPr>
          <w:b/>
          <w:sz w:val="44"/>
          <w:szCs w:val="44"/>
        </w:rPr>
        <w:t xml:space="preserve">Règlement du </w:t>
      </w:r>
      <w:r w:rsidR="00A469F4">
        <w:rPr>
          <w:b/>
          <w:sz w:val="44"/>
          <w:szCs w:val="44"/>
        </w:rPr>
        <w:t>comité</w:t>
      </w:r>
    </w:p>
    <w:p w14:paraId="5081C6BB" w14:textId="77777777" w:rsidR="004A4F90" w:rsidRDefault="004A4F90">
      <w:pPr>
        <w:rPr>
          <w:sz w:val="22"/>
          <w:szCs w:val="22"/>
        </w:rPr>
      </w:pPr>
    </w:p>
    <w:p w14:paraId="1DB1C742" w14:textId="77777777" w:rsidR="004A4F90" w:rsidRDefault="004A4F90">
      <w:pPr>
        <w:rPr>
          <w:sz w:val="22"/>
          <w:szCs w:val="22"/>
        </w:rPr>
      </w:pPr>
      <w:bookmarkStart w:id="0" w:name="_GoBack"/>
      <w:bookmarkEnd w:id="0"/>
    </w:p>
    <w:p w14:paraId="4835E1DA" w14:textId="77777777" w:rsidR="004A4F90" w:rsidRPr="004A4F90" w:rsidRDefault="004A4F90">
      <w:pPr>
        <w:rPr>
          <w:sz w:val="22"/>
          <w:szCs w:val="22"/>
        </w:rPr>
      </w:pPr>
    </w:p>
    <w:p w14:paraId="56264ED9" w14:textId="77777777" w:rsidR="004A4F90" w:rsidRDefault="004A4F90">
      <w:pPr>
        <w:rPr>
          <w:sz w:val="22"/>
          <w:szCs w:val="22"/>
        </w:rPr>
      </w:pPr>
    </w:p>
    <w:p w14:paraId="16ABAED4" w14:textId="77777777" w:rsidR="004A4F90" w:rsidRPr="004A4F90" w:rsidRDefault="004A4F90">
      <w:pPr>
        <w:rPr>
          <w:sz w:val="22"/>
          <w:szCs w:val="22"/>
        </w:rPr>
      </w:pPr>
    </w:p>
    <w:p w14:paraId="535EC63E" w14:textId="77777777" w:rsidR="004A4F90" w:rsidRPr="004A4F90" w:rsidRDefault="004A4F90">
      <w:pPr>
        <w:rPr>
          <w:sz w:val="22"/>
          <w:szCs w:val="22"/>
        </w:rPr>
      </w:pPr>
    </w:p>
    <w:p w14:paraId="75E82072" w14:textId="77777777" w:rsidR="005205B5" w:rsidRPr="00BC7E05" w:rsidRDefault="005205B5">
      <w:pPr>
        <w:pStyle w:val="Kopfzeile"/>
        <w:tabs>
          <w:tab w:val="clear" w:pos="4536"/>
          <w:tab w:val="clear" w:pos="9072"/>
          <w:tab w:val="left" w:pos="1985"/>
        </w:tabs>
        <w:outlineLvl w:val="0"/>
        <w:rPr>
          <w:b/>
          <w:color w:val="000000"/>
          <w:sz w:val="20"/>
          <w:u w:val="single"/>
        </w:rPr>
      </w:pPr>
      <w:r>
        <w:rPr>
          <w:b/>
          <w:color w:val="000000"/>
          <w:sz w:val="22"/>
          <w:szCs w:val="22"/>
        </w:rPr>
        <w:tab/>
      </w:r>
      <w:proofErr w:type="gramStart"/>
      <w:r>
        <w:rPr>
          <w:b/>
          <w:color w:val="000000"/>
          <w:sz w:val="20"/>
          <w:u w:val="single"/>
        </w:rPr>
        <w:t>Contenu:</w:t>
      </w:r>
      <w:proofErr w:type="gramEnd"/>
    </w:p>
    <w:p w14:paraId="6531B324" w14:textId="77777777" w:rsidR="005205B5" w:rsidRPr="00BC7E05" w:rsidRDefault="005205B5">
      <w:pPr>
        <w:pStyle w:val="Kopfzeile"/>
        <w:tabs>
          <w:tab w:val="clear" w:pos="4536"/>
          <w:tab w:val="clear" w:pos="9072"/>
          <w:tab w:val="left" w:pos="1985"/>
        </w:tabs>
        <w:rPr>
          <w:color w:val="000000"/>
          <w:sz w:val="20"/>
        </w:rPr>
      </w:pPr>
    </w:p>
    <w:p w14:paraId="3EB2647D"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Principes de gestion</w:t>
      </w:r>
    </w:p>
    <w:p w14:paraId="5CC5E547" w14:textId="10FB522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Fonction et attributions du </w:t>
      </w:r>
      <w:r w:rsidR="005454D7">
        <w:rPr>
          <w:color w:val="000000"/>
          <w:sz w:val="20"/>
        </w:rPr>
        <w:t>comité</w:t>
      </w:r>
      <w:r>
        <w:rPr>
          <w:color w:val="000000"/>
          <w:sz w:val="20"/>
        </w:rPr>
        <w:t xml:space="preserve"> conformément aux statuts</w:t>
      </w:r>
    </w:p>
    <w:p w14:paraId="2EF9B4C7" w14:textId="4424614A"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Autres responsabilités spécifiques au </w:t>
      </w:r>
      <w:r w:rsidR="005454D7">
        <w:rPr>
          <w:color w:val="000000"/>
          <w:sz w:val="20"/>
        </w:rPr>
        <w:t>comité</w:t>
      </w:r>
    </w:p>
    <w:p w14:paraId="3C9903EB" w14:textId="3BAAC3C0"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Tâches des membres individuels du </w:t>
      </w:r>
      <w:r w:rsidR="005454D7">
        <w:rPr>
          <w:color w:val="000000"/>
          <w:sz w:val="20"/>
        </w:rPr>
        <w:t>comité</w:t>
      </w:r>
    </w:p>
    <w:p w14:paraId="55382F1A" w14:textId="0E36F86B"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 xml:space="preserve">Élection des membres du </w:t>
      </w:r>
      <w:r w:rsidR="005454D7">
        <w:rPr>
          <w:color w:val="000000"/>
          <w:sz w:val="20"/>
        </w:rPr>
        <w:t>comité</w:t>
      </w:r>
    </w:p>
    <w:p w14:paraId="6773E564"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Procédure de planification</w:t>
      </w:r>
    </w:p>
    <w:p w14:paraId="64340B36"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Constitution des groupes de projet</w:t>
      </w:r>
    </w:p>
    <w:p w14:paraId="3B9F074F"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Organisation des séances</w:t>
      </w:r>
    </w:p>
    <w:p w14:paraId="5EE842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Prise de décisions</w:t>
      </w:r>
    </w:p>
    <w:p w14:paraId="0F54E265"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Procès-verbaux</w:t>
      </w:r>
    </w:p>
    <w:p w14:paraId="467DE3BB" w14:textId="77777777" w:rsidR="005205B5" w:rsidRPr="00BC7E05" w:rsidRDefault="005205B5" w:rsidP="004108CA">
      <w:pPr>
        <w:pStyle w:val="Kopfzeile"/>
        <w:numPr>
          <w:ilvl w:val="0"/>
          <w:numId w:val="3"/>
        </w:numPr>
        <w:tabs>
          <w:tab w:val="clear" w:pos="4536"/>
          <w:tab w:val="clear" w:pos="9072"/>
          <w:tab w:val="left" w:pos="2410"/>
        </w:tabs>
        <w:ind w:left="2410" w:hanging="425"/>
        <w:rPr>
          <w:color w:val="000000"/>
          <w:sz w:val="20"/>
        </w:rPr>
      </w:pPr>
      <w:r>
        <w:rPr>
          <w:color w:val="000000"/>
          <w:sz w:val="20"/>
        </w:rPr>
        <w:t>Indemnisation des frais</w:t>
      </w:r>
    </w:p>
    <w:p w14:paraId="669648C2" w14:textId="77777777" w:rsidR="005205B5" w:rsidRPr="004A4F90" w:rsidRDefault="005205B5">
      <w:pPr>
        <w:pStyle w:val="Kopfzeile"/>
        <w:tabs>
          <w:tab w:val="clear" w:pos="4536"/>
          <w:tab w:val="clear" w:pos="9072"/>
          <w:tab w:val="left" w:pos="2410"/>
        </w:tabs>
        <w:rPr>
          <w:color w:val="000000"/>
          <w:sz w:val="22"/>
          <w:szCs w:val="22"/>
        </w:rPr>
      </w:pPr>
    </w:p>
    <w:p w14:paraId="2E7233C9" w14:textId="77777777" w:rsidR="005205B5" w:rsidRDefault="005205B5">
      <w:pPr>
        <w:pStyle w:val="Kopfzeile"/>
        <w:tabs>
          <w:tab w:val="clear" w:pos="4536"/>
          <w:tab w:val="clear" w:pos="9072"/>
          <w:tab w:val="left" w:pos="2410"/>
        </w:tabs>
        <w:rPr>
          <w:color w:val="000000"/>
          <w:sz w:val="22"/>
          <w:szCs w:val="22"/>
        </w:rPr>
      </w:pPr>
    </w:p>
    <w:p w14:paraId="2B696220" w14:textId="77777777" w:rsidR="005205B5" w:rsidRPr="004A4F90" w:rsidRDefault="005205B5">
      <w:pPr>
        <w:rPr>
          <w:sz w:val="22"/>
          <w:szCs w:val="22"/>
        </w:rPr>
      </w:pPr>
    </w:p>
    <w:p w14:paraId="04E62970" w14:textId="77777777" w:rsidR="005205B5" w:rsidRDefault="005205B5">
      <w:pPr>
        <w:rPr>
          <w:sz w:val="22"/>
          <w:szCs w:val="22"/>
        </w:rPr>
      </w:pPr>
    </w:p>
    <w:p w14:paraId="0CD06FED" w14:textId="77777777" w:rsidR="004A4F90" w:rsidRDefault="004A4F90">
      <w:pPr>
        <w:rPr>
          <w:sz w:val="22"/>
          <w:szCs w:val="22"/>
        </w:rPr>
      </w:pPr>
    </w:p>
    <w:p w14:paraId="3362A074" w14:textId="77777777" w:rsidR="004A4F90" w:rsidRDefault="004A4F90">
      <w:pPr>
        <w:rPr>
          <w:sz w:val="22"/>
          <w:szCs w:val="22"/>
        </w:rPr>
      </w:pPr>
    </w:p>
    <w:p w14:paraId="69B2554F" w14:textId="77777777" w:rsidR="004A4F90" w:rsidRPr="004A4F90" w:rsidRDefault="004A4F90">
      <w:pPr>
        <w:rPr>
          <w:sz w:val="22"/>
          <w:szCs w:val="22"/>
        </w:rPr>
      </w:pPr>
    </w:p>
    <w:p w14:paraId="797FA95D" w14:textId="77777777" w:rsidR="005205B5" w:rsidRPr="004A4F90" w:rsidRDefault="005205B5">
      <w:pPr>
        <w:rPr>
          <w:sz w:val="22"/>
          <w:szCs w:val="22"/>
        </w:rPr>
      </w:pPr>
    </w:p>
    <w:p w14:paraId="319143AE" w14:textId="01CF682F" w:rsidR="005205B5" w:rsidRPr="00BC7E05" w:rsidRDefault="005205B5">
      <w:pPr>
        <w:pStyle w:val="Kopfzeile"/>
        <w:tabs>
          <w:tab w:val="clear" w:pos="4536"/>
          <w:tab w:val="clear" w:pos="9072"/>
          <w:tab w:val="left" w:pos="709"/>
        </w:tabs>
        <w:jc w:val="center"/>
        <w:outlineLvl w:val="0"/>
        <w:rPr>
          <w:color w:val="000000"/>
          <w:sz w:val="20"/>
        </w:rPr>
      </w:pPr>
      <w:r>
        <w:rPr>
          <w:color w:val="000000"/>
          <w:sz w:val="20"/>
        </w:rPr>
        <w:t xml:space="preserve">Approuvé par le </w:t>
      </w:r>
      <w:r w:rsidR="005454D7">
        <w:rPr>
          <w:color w:val="000000"/>
          <w:sz w:val="20"/>
        </w:rPr>
        <w:t>comité</w:t>
      </w:r>
    </w:p>
    <w:p w14:paraId="2CDE3D75" w14:textId="77777777" w:rsidR="005205B5" w:rsidRPr="00BC7E05" w:rsidRDefault="005205B5">
      <w:pPr>
        <w:pStyle w:val="Kopfzeile"/>
        <w:tabs>
          <w:tab w:val="clear" w:pos="4536"/>
          <w:tab w:val="clear" w:pos="9072"/>
          <w:tab w:val="left" w:pos="709"/>
        </w:tabs>
        <w:jc w:val="center"/>
        <w:rPr>
          <w:color w:val="000000"/>
          <w:sz w:val="20"/>
        </w:rPr>
      </w:pPr>
      <w:proofErr w:type="gramStart"/>
      <w:r>
        <w:rPr>
          <w:color w:val="000000"/>
          <w:sz w:val="20"/>
        </w:rPr>
        <w:t>au</w:t>
      </w:r>
      <w:proofErr w:type="gramEnd"/>
      <w:r>
        <w:rPr>
          <w:color w:val="000000"/>
          <w:sz w:val="20"/>
        </w:rPr>
        <w:t xml:space="preserve"> xx.xx.20xx</w:t>
      </w:r>
    </w:p>
    <w:p w14:paraId="64E883C6" w14:textId="77777777" w:rsidR="005205B5" w:rsidRPr="004A4F90" w:rsidRDefault="005205B5">
      <w:pPr>
        <w:rPr>
          <w:sz w:val="22"/>
          <w:szCs w:val="22"/>
        </w:rPr>
      </w:pPr>
    </w:p>
    <w:p w14:paraId="47142DB4" w14:textId="77777777" w:rsidR="005205B5" w:rsidRDefault="005205B5" w:rsidP="004108CA">
      <w:pPr>
        <w:numPr>
          <w:ilvl w:val="0"/>
          <w:numId w:val="2"/>
        </w:numPr>
        <w:tabs>
          <w:tab w:val="clear" w:pos="360"/>
        </w:tabs>
        <w:spacing w:before="360" w:after="240"/>
        <w:ind w:left="426" w:hanging="426"/>
        <w:jc w:val="both"/>
        <w:rPr>
          <w:b/>
          <w:color w:val="000000"/>
        </w:rPr>
      </w:pPr>
      <w:r>
        <w:br w:type="page"/>
      </w:r>
      <w:r>
        <w:rPr>
          <w:b/>
          <w:color w:val="000000"/>
        </w:rPr>
        <w:lastRenderedPageBreak/>
        <w:t>Principes de gestion</w:t>
      </w:r>
    </w:p>
    <w:p w14:paraId="6C2A2602" w14:textId="047B9162" w:rsidR="005205B5" w:rsidRDefault="005205B5">
      <w:pPr>
        <w:spacing w:after="120"/>
        <w:ind w:left="426"/>
        <w:rPr>
          <w:color w:val="000000"/>
          <w:sz w:val="22"/>
        </w:rPr>
      </w:pPr>
      <w:r>
        <w:rPr>
          <w:color w:val="000000"/>
          <w:sz w:val="22"/>
        </w:rPr>
        <w:t xml:space="preserve">En tant que membres du </w:t>
      </w:r>
      <w:r w:rsidR="005454D7">
        <w:rPr>
          <w:color w:val="000000"/>
          <w:sz w:val="22"/>
        </w:rPr>
        <w:t>comité</w:t>
      </w:r>
      <w:r>
        <w:rPr>
          <w:color w:val="000000"/>
          <w:sz w:val="22"/>
        </w:rPr>
        <w:t xml:space="preserve"> du FC Exemple, nous respectons les principes de gestion </w:t>
      </w:r>
      <w:proofErr w:type="gramStart"/>
      <w:r>
        <w:rPr>
          <w:color w:val="000000"/>
          <w:sz w:val="22"/>
        </w:rPr>
        <w:t>suivants:</w:t>
      </w:r>
      <w:proofErr w:type="gramEnd"/>
      <w:r>
        <w:rPr>
          <w:b/>
          <w:color w:val="000000"/>
          <w:sz w:val="22"/>
        </w:rPr>
        <w:t xml:space="preserve"> </w:t>
      </w:r>
    </w:p>
    <w:p w14:paraId="28010FD7" w14:textId="77777777"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Nous cultivons un style de gestion coopératif et orienté vers les objectifs.</w:t>
      </w:r>
    </w:p>
    <w:p w14:paraId="4BC98159" w14:textId="3BA27278"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En tant qu’autorité collégiale, nous agissons comme une seule et même entité, tant à l’intérieur qu’à l’extérieur.</w:t>
      </w:r>
    </w:p>
    <w:p w14:paraId="0C740FCC" w14:textId="620E3025"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Notre direction et notre organisation reposent sur des objectifs concrets et nous agissons en fonction des intérêts, des besoins et des attentes des membres de notre club et de la société.</w:t>
      </w:r>
    </w:p>
    <w:p w14:paraId="5B8EBE21" w14:textId="77777777"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Nous assurons un travail efficace et de qualité qui apporte le plus grand bénéfice possible aux membres.</w:t>
      </w:r>
    </w:p>
    <w:p w14:paraId="0E20DA99" w14:textId="77777777" w:rsidR="005205B5" w:rsidRDefault="005205B5" w:rsidP="004108CA">
      <w:pPr>
        <w:numPr>
          <w:ilvl w:val="0"/>
          <w:numId w:val="5"/>
        </w:numPr>
        <w:tabs>
          <w:tab w:val="clear" w:pos="360"/>
          <w:tab w:val="left" w:pos="851"/>
        </w:tabs>
        <w:spacing w:after="120"/>
        <w:ind w:left="850" w:hanging="425"/>
        <w:rPr>
          <w:color w:val="000000"/>
          <w:sz w:val="22"/>
        </w:rPr>
      </w:pPr>
      <w:r>
        <w:rPr>
          <w:color w:val="000000"/>
          <w:sz w:val="22"/>
        </w:rPr>
        <w:t>Nous observons et analysons les évolutions qui concernent notre association et en tirons les conclusions pour ses activités.</w:t>
      </w:r>
    </w:p>
    <w:p w14:paraId="1D6ED48F" w14:textId="77777777" w:rsidR="005205B5" w:rsidRDefault="005205B5" w:rsidP="004108CA">
      <w:pPr>
        <w:numPr>
          <w:ilvl w:val="0"/>
          <w:numId w:val="5"/>
        </w:numPr>
        <w:tabs>
          <w:tab w:val="clear" w:pos="360"/>
          <w:tab w:val="left" w:pos="851"/>
        </w:tabs>
        <w:ind w:left="850" w:hanging="425"/>
        <w:rPr>
          <w:color w:val="000000"/>
          <w:sz w:val="22"/>
        </w:rPr>
      </w:pPr>
      <w:r>
        <w:rPr>
          <w:color w:val="000000"/>
          <w:sz w:val="22"/>
        </w:rPr>
        <w:t xml:space="preserve">Nous planifions nos activités et nos prestations en suivant la charte, sur deux </w:t>
      </w:r>
      <w:proofErr w:type="gramStart"/>
      <w:r>
        <w:rPr>
          <w:color w:val="000000"/>
          <w:sz w:val="22"/>
        </w:rPr>
        <w:t>plans:</w:t>
      </w:r>
      <w:proofErr w:type="gramEnd"/>
    </w:p>
    <w:p w14:paraId="3FDD3589" w14:textId="5559F161" w:rsidR="005205B5" w:rsidRDefault="005205B5" w:rsidP="000B545A">
      <w:pPr>
        <w:pStyle w:val="Kopfzeile"/>
        <w:numPr>
          <w:ilvl w:val="0"/>
          <w:numId w:val="12"/>
        </w:numPr>
        <w:tabs>
          <w:tab w:val="clear" w:pos="4536"/>
          <w:tab w:val="clear" w:pos="9072"/>
        </w:tabs>
        <w:rPr>
          <w:color w:val="000000"/>
          <w:sz w:val="22"/>
        </w:rPr>
      </w:pPr>
      <w:r>
        <w:rPr>
          <w:color w:val="000000"/>
          <w:sz w:val="22"/>
        </w:rPr>
        <w:t>Sur le plan stratégique, nous définissons les objectifs, les priorités et les programmes pour les deux prochaines années.</w:t>
      </w:r>
    </w:p>
    <w:p w14:paraId="245B9C77" w14:textId="77777777" w:rsidR="005205B5" w:rsidRDefault="005205B5" w:rsidP="000B545A">
      <w:pPr>
        <w:numPr>
          <w:ilvl w:val="0"/>
          <w:numId w:val="12"/>
        </w:numPr>
        <w:rPr>
          <w:color w:val="000000"/>
          <w:sz w:val="22"/>
        </w:rPr>
      </w:pPr>
      <w:r>
        <w:rPr>
          <w:color w:val="000000"/>
          <w:sz w:val="22"/>
        </w:rPr>
        <w:t>Sur le plan opérationnel, nous établissons le plan annuel de l’ensemble de nos activités et de nos prestations avec le budget annuel correspondant.</w:t>
      </w:r>
    </w:p>
    <w:p w14:paraId="53FDFA5B" w14:textId="77777777" w:rsidR="001A57AD" w:rsidRDefault="001A57AD">
      <w:pPr>
        <w:spacing w:before="120" w:after="120"/>
        <w:ind w:left="425"/>
        <w:rPr>
          <w:color w:val="000000"/>
          <w:sz w:val="22"/>
        </w:rPr>
      </w:pPr>
    </w:p>
    <w:p w14:paraId="698E56F2" w14:textId="023F5DCC" w:rsidR="005205B5" w:rsidRDefault="005205B5">
      <w:pPr>
        <w:spacing w:before="120" w:after="120"/>
        <w:ind w:left="425"/>
        <w:rPr>
          <w:color w:val="000000"/>
          <w:sz w:val="22"/>
        </w:rPr>
      </w:pPr>
      <w:r>
        <w:rPr>
          <w:color w:val="000000"/>
          <w:sz w:val="22"/>
        </w:rPr>
        <w:t>Bénévolat (principe</w:t>
      </w:r>
      <w:proofErr w:type="gramStart"/>
      <w:r>
        <w:rPr>
          <w:color w:val="000000"/>
          <w:sz w:val="22"/>
        </w:rPr>
        <w:t>):</w:t>
      </w:r>
      <w:proofErr w:type="gramEnd"/>
    </w:p>
    <w:p w14:paraId="14AA7A54" w14:textId="77777777" w:rsidR="005205B5" w:rsidRPr="00004CFA" w:rsidRDefault="005205B5">
      <w:pPr>
        <w:pStyle w:val="Kopfzeile"/>
        <w:tabs>
          <w:tab w:val="clear" w:pos="4536"/>
          <w:tab w:val="clear" w:pos="9072"/>
        </w:tabs>
        <w:ind w:left="426" w:right="141"/>
        <w:rPr>
          <w:bCs/>
          <w:i/>
          <w:color w:val="000000"/>
          <w:sz w:val="22"/>
        </w:rPr>
      </w:pPr>
      <w:r w:rsidRPr="00004CFA">
        <w:rPr>
          <w:bCs/>
          <w:i/>
          <w:color w:val="000000"/>
          <w:sz w:val="22"/>
        </w:rPr>
        <w:t>Le club repose principalement sur des bénévoles compétents, qui possèdent l’expérience appropriée dans leur domaine. Là où le bénévolat atteint ses limites, et dans la limite de nos capacités financières, nous engageons des salariés qualifiées et expérimentées et leur versons une rémunération appropriée.</w:t>
      </w:r>
    </w:p>
    <w:p w14:paraId="6B239805" w14:textId="768DEC54" w:rsidR="004A4F90" w:rsidRDefault="005205B5" w:rsidP="004A4F90">
      <w:pPr>
        <w:spacing w:before="120" w:after="120"/>
        <w:ind w:left="425"/>
        <w:rPr>
          <w:color w:val="000000"/>
          <w:sz w:val="22"/>
        </w:rPr>
      </w:pPr>
      <w:r>
        <w:rPr>
          <w:color w:val="000000"/>
          <w:sz w:val="22"/>
        </w:rPr>
        <w:t>Pour des raisons d’efficacité et d’efficience, certaines tâches (p. ex. dans les domaines du marketing, de la communication) sont exécutées ou soutenues par des professionnels externes.</w:t>
      </w:r>
    </w:p>
    <w:p w14:paraId="4F8BD7CD" w14:textId="77777777" w:rsidR="004A4F90" w:rsidRDefault="004A4F90" w:rsidP="004A4F90">
      <w:pPr>
        <w:ind w:left="425"/>
        <w:rPr>
          <w:color w:val="000000"/>
          <w:sz w:val="22"/>
        </w:rPr>
      </w:pPr>
    </w:p>
    <w:p w14:paraId="42E2A12C" w14:textId="77777777" w:rsidR="004A4F90" w:rsidRDefault="004A4F90" w:rsidP="004A4F90">
      <w:pPr>
        <w:ind w:left="425"/>
        <w:rPr>
          <w:color w:val="000000"/>
          <w:sz w:val="22"/>
        </w:rPr>
      </w:pPr>
    </w:p>
    <w:p w14:paraId="0B4DFCB0" w14:textId="77777777" w:rsidR="004A4F90" w:rsidRDefault="004A4F90" w:rsidP="004A4F90">
      <w:pPr>
        <w:ind w:left="425"/>
        <w:rPr>
          <w:color w:val="000000"/>
          <w:sz w:val="22"/>
        </w:rPr>
      </w:pPr>
    </w:p>
    <w:p w14:paraId="49E3AE66" w14:textId="7108B8FF" w:rsidR="005205B5" w:rsidRDefault="005205B5" w:rsidP="004108CA">
      <w:pPr>
        <w:numPr>
          <w:ilvl w:val="0"/>
          <w:numId w:val="2"/>
        </w:numPr>
        <w:tabs>
          <w:tab w:val="clear" w:pos="360"/>
        </w:tabs>
        <w:spacing w:before="360" w:after="240"/>
        <w:ind w:left="426" w:hanging="426"/>
        <w:jc w:val="both"/>
        <w:rPr>
          <w:b/>
          <w:color w:val="000000"/>
        </w:rPr>
      </w:pPr>
      <w:r>
        <w:br w:type="page"/>
      </w:r>
      <w:r>
        <w:rPr>
          <w:b/>
          <w:color w:val="000000"/>
        </w:rPr>
        <w:lastRenderedPageBreak/>
        <w:t xml:space="preserve">Organisation du </w:t>
      </w:r>
      <w:r w:rsidR="005454D7">
        <w:rPr>
          <w:b/>
          <w:color w:val="000000"/>
        </w:rPr>
        <w:t>comité</w:t>
      </w:r>
    </w:p>
    <w:p w14:paraId="3EA65D51" w14:textId="0D346E99" w:rsidR="005205B5" w:rsidRDefault="005205B5" w:rsidP="004108CA">
      <w:pPr>
        <w:numPr>
          <w:ilvl w:val="1"/>
          <w:numId w:val="1"/>
        </w:numPr>
        <w:tabs>
          <w:tab w:val="clear" w:pos="705"/>
        </w:tabs>
        <w:spacing w:before="120" w:after="120"/>
        <w:ind w:left="426" w:hanging="426"/>
        <w:jc w:val="both"/>
        <w:rPr>
          <w:color w:val="000000"/>
          <w:sz w:val="22"/>
        </w:rPr>
      </w:pPr>
      <w:r>
        <w:rPr>
          <w:b/>
          <w:color w:val="000000"/>
          <w:sz w:val="22"/>
        </w:rPr>
        <w:t xml:space="preserve">Fonction et attributions du </w:t>
      </w:r>
      <w:r w:rsidR="005454D7">
        <w:rPr>
          <w:b/>
          <w:color w:val="000000"/>
          <w:sz w:val="22"/>
        </w:rPr>
        <w:t>comité</w:t>
      </w:r>
      <w:r>
        <w:rPr>
          <w:b/>
          <w:color w:val="000000"/>
          <w:sz w:val="22"/>
        </w:rPr>
        <w:t xml:space="preserve"> conformément aux statuts</w:t>
      </w:r>
    </w:p>
    <w:tbl>
      <w:tblPr>
        <w:tblW w:w="0" w:type="auto"/>
        <w:tblInd w:w="70" w:type="dxa"/>
        <w:tblLayout w:type="fixed"/>
        <w:tblCellMar>
          <w:left w:w="70" w:type="dxa"/>
          <w:right w:w="70" w:type="dxa"/>
        </w:tblCellMar>
        <w:tblLook w:val="0000" w:firstRow="0" w:lastRow="0" w:firstColumn="0" w:lastColumn="0" w:noHBand="0" w:noVBand="0"/>
      </w:tblPr>
      <w:tblGrid>
        <w:gridCol w:w="1701"/>
        <w:gridCol w:w="426"/>
        <w:gridCol w:w="6804"/>
      </w:tblGrid>
      <w:tr w:rsidR="005205B5" w14:paraId="4218A76D" w14:textId="77777777">
        <w:tc>
          <w:tcPr>
            <w:tcW w:w="1701" w:type="dxa"/>
          </w:tcPr>
          <w:p w14:paraId="0F56B33C" w14:textId="77777777" w:rsidR="005205B5" w:rsidRDefault="005205B5">
            <w:pPr>
              <w:pStyle w:val="NurText"/>
              <w:spacing w:before="120"/>
              <w:ind w:left="-68"/>
              <w:rPr>
                <w:rFonts w:ascii="Arial" w:hAnsi="Arial"/>
                <w:i/>
              </w:rPr>
            </w:pPr>
            <w:r>
              <w:rPr>
                <w:rFonts w:ascii="Arial" w:hAnsi="Arial"/>
                <w:i/>
              </w:rPr>
              <w:t>Direction,</w:t>
            </w:r>
            <w:r>
              <w:rPr>
                <w:rFonts w:ascii="Arial" w:hAnsi="Arial"/>
                <w:i/>
              </w:rPr>
              <w:br/>
              <w:t>Représentation</w:t>
            </w:r>
          </w:p>
        </w:tc>
        <w:tc>
          <w:tcPr>
            <w:tcW w:w="426" w:type="dxa"/>
          </w:tcPr>
          <w:p w14:paraId="0C26D13A" w14:textId="77777777" w:rsidR="005205B5" w:rsidRDefault="005205B5">
            <w:pPr>
              <w:pStyle w:val="NurText"/>
              <w:spacing w:before="120" w:after="120"/>
              <w:jc w:val="center"/>
              <w:rPr>
                <w:rFonts w:ascii="Arial" w:hAnsi="Arial"/>
                <w:sz w:val="22"/>
              </w:rPr>
            </w:pPr>
            <w:r>
              <w:rPr>
                <w:rFonts w:ascii="Arial" w:hAnsi="Arial"/>
                <w:sz w:val="22"/>
              </w:rPr>
              <w:t>1</w:t>
            </w:r>
          </w:p>
        </w:tc>
        <w:tc>
          <w:tcPr>
            <w:tcW w:w="6804" w:type="dxa"/>
          </w:tcPr>
          <w:p w14:paraId="48355C09" w14:textId="68AE1071" w:rsidR="005205B5" w:rsidRDefault="005205B5">
            <w:pPr>
              <w:pStyle w:val="NurText"/>
              <w:spacing w:before="120" w:after="120"/>
              <w:rPr>
                <w:rFonts w:ascii="Arial" w:hAnsi="Arial"/>
                <w:sz w:val="22"/>
              </w:rPr>
            </w:pPr>
            <w:r>
              <w:rPr>
                <w:rFonts w:ascii="Arial" w:hAnsi="Arial"/>
                <w:sz w:val="22"/>
              </w:rPr>
              <w:t xml:space="preserve">Le </w:t>
            </w:r>
            <w:r w:rsidR="005454D7">
              <w:rPr>
                <w:rFonts w:ascii="Arial" w:hAnsi="Arial"/>
                <w:sz w:val="22"/>
              </w:rPr>
              <w:t>comité</w:t>
            </w:r>
            <w:r>
              <w:rPr>
                <w:rFonts w:ascii="Arial" w:hAnsi="Arial"/>
                <w:sz w:val="22"/>
              </w:rPr>
              <w:t xml:space="preserve"> est l’organe directeur de l’association. Il représente l’association à l’extérieur et est responsable devant l’assemblée générale.</w:t>
            </w:r>
          </w:p>
        </w:tc>
      </w:tr>
      <w:tr w:rsidR="005205B5" w14:paraId="6FAFDA97" w14:textId="77777777">
        <w:tc>
          <w:tcPr>
            <w:tcW w:w="1701" w:type="dxa"/>
          </w:tcPr>
          <w:p w14:paraId="46DBD87D" w14:textId="77777777" w:rsidR="005205B5" w:rsidRDefault="005205B5">
            <w:pPr>
              <w:pStyle w:val="NurText"/>
              <w:spacing w:before="120" w:after="120"/>
              <w:ind w:left="-68"/>
              <w:rPr>
                <w:rFonts w:ascii="Arial" w:hAnsi="Arial"/>
                <w:i/>
              </w:rPr>
            </w:pPr>
            <w:r>
              <w:rPr>
                <w:rFonts w:ascii="Arial" w:hAnsi="Arial"/>
                <w:i/>
              </w:rPr>
              <w:t>Composition</w:t>
            </w:r>
          </w:p>
        </w:tc>
        <w:tc>
          <w:tcPr>
            <w:tcW w:w="426" w:type="dxa"/>
          </w:tcPr>
          <w:p w14:paraId="7B0D0FB8" w14:textId="77777777" w:rsidR="005205B5" w:rsidRDefault="005205B5">
            <w:pPr>
              <w:pStyle w:val="NurText"/>
              <w:spacing w:before="120" w:after="120"/>
              <w:jc w:val="center"/>
              <w:rPr>
                <w:rFonts w:ascii="Arial" w:hAnsi="Arial"/>
                <w:sz w:val="22"/>
              </w:rPr>
            </w:pPr>
            <w:r>
              <w:rPr>
                <w:rFonts w:ascii="Arial" w:hAnsi="Arial"/>
                <w:sz w:val="22"/>
              </w:rPr>
              <w:t>2</w:t>
            </w:r>
          </w:p>
        </w:tc>
        <w:tc>
          <w:tcPr>
            <w:tcW w:w="6804" w:type="dxa"/>
          </w:tcPr>
          <w:p w14:paraId="3F20FDA8" w14:textId="2EB0220C" w:rsidR="005205B5" w:rsidRDefault="005205B5">
            <w:pPr>
              <w:pStyle w:val="NurText"/>
              <w:spacing w:before="120" w:after="120"/>
              <w:rPr>
                <w:rFonts w:ascii="Arial" w:hAnsi="Arial"/>
                <w:sz w:val="22"/>
              </w:rPr>
            </w:pPr>
            <w:r>
              <w:rPr>
                <w:rFonts w:ascii="Arial" w:hAnsi="Arial"/>
                <w:sz w:val="22"/>
              </w:rPr>
              <w:t xml:space="preserve">Le conseil est composé de cinq à sept membres. </w:t>
            </w:r>
          </w:p>
        </w:tc>
      </w:tr>
      <w:tr w:rsidR="005205B5" w14:paraId="6DF7C3BE" w14:textId="77777777">
        <w:tc>
          <w:tcPr>
            <w:tcW w:w="1701" w:type="dxa"/>
          </w:tcPr>
          <w:p w14:paraId="4861B469" w14:textId="77777777" w:rsidR="005205B5" w:rsidRDefault="005205B5">
            <w:pPr>
              <w:pStyle w:val="NurText"/>
              <w:spacing w:before="120"/>
              <w:ind w:left="-68"/>
              <w:rPr>
                <w:rFonts w:ascii="Arial" w:hAnsi="Arial"/>
                <w:i/>
              </w:rPr>
            </w:pPr>
            <w:r>
              <w:rPr>
                <w:rFonts w:ascii="Arial" w:hAnsi="Arial"/>
                <w:i/>
              </w:rPr>
              <w:t>Élection et durée de mandat</w:t>
            </w:r>
          </w:p>
        </w:tc>
        <w:tc>
          <w:tcPr>
            <w:tcW w:w="426" w:type="dxa"/>
          </w:tcPr>
          <w:p w14:paraId="67530D2A" w14:textId="77777777" w:rsidR="005205B5" w:rsidRDefault="005205B5">
            <w:pPr>
              <w:pStyle w:val="NurText"/>
              <w:spacing w:before="120" w:after="120"/>
              <w:jc w:val="center"/>
              <w:rPr>
                <w:rFonts w:ascii="Arial" w:hAnsi="Arial"/>
                <w:sz w:val="22"/>
              </w:rPr>
            </w:pPr>
            <w:r>
              <w:rPr>
                <w:rFonts w:ascii="Arial" w:hAnsi="Arial"/>
                <w:sz w:val="22"/>
              </w:rPr>
              <w:t>3</w:t>
            </w:r>
          </w:p>
        </w:tc>
        <w:tc>
          <w:tcPr>
            <w:tcW w:w="6804" w:type="dxa"/>
          </w:tcPr>
          <w:p w14:paraId="782CE91C" w14:textId="08EAF24A" w:rsidR="005205B5" w:rsidRDefault="005205B5">
            <w:pPr>
              <w:pStyle w:val="NurText"/>
              <w:spacing w:before="120" w:after="120"/>
              <w:rPr>
                <w:rFonts w:ascii="Arial" w:hAnsi="Arial"/>
                <w:sz w:val="24"/>
              </w:rPr>
            </w:pPr>
            <w:r>
              <w:rPr>
                <w:rFonts w:ascii="Arial" w:hAnsi="Arial"/>
                <w:sz w:val="24"/>
              </w:rPr>
              <w:t xml:space="preserve">Les membres du </w:t>
            </w:r>
            <w:r w:rsidR="005454D7">
              <w:rPr>
                <w:rFonts w:ascii="Arial" w:hAnsi="Arial"/>
                <w:sz w:val="24"/>
              </w:rPr>
              <w:t>comité</w:t>
            </w:r>
            <w:r>
              <w:rPr>
                <w:rFonts w:ascii="Arial" w:hAnsi="Arial"/>
                <w:sz w:val="24"/>
              </w:rPr>
              <w:t xml:space="preserve"> sont élus par l’assemblée générale pour un mandat de deux ans. La réélection est possible. L’élection d’un suppléant est valable jusqu’à la fin du mandat du membre remplacé.</w:t>
            </w:r>
          </w:p>
        </w:tc>
      </w:tr>
      <w:tr w:rsidR="005205B5" w14:paraId="6449137D" w14:textId="77777777">
        <w:tc>
          <w:tcPr>
            <w:tcW w:w="1701" w:type="dxa"/>
          </w:tcPr>
          <w:p w14:paraId="551D3181" w14:textId="77777777" w:rsidR="005205B5" w:rsidRDefault="005205B5">
            <w:pPr>
              <w:pStyle w:val="NurText"/>
              <w:spacing w:before="120"/>
              <w:ind w:left="-68"/>
              <w:rPr>
                <w:rFonts w:ascii="Arial" w:hAnsi="Arial"/>
                <w:i/>
              </w:rPr>
            </w:pPr>
            <w:r>
              <w:rPr>
                <w:rFonts w:ascii="Arial" w:hAnsi="Arial"/>
                <w:i/>
              </w:rPr>
              <w:t>Constitution</w:t>
            </w:r>
          </w:p>
        </w:tc>
        <w:tc>
          <w:tcPr>
            <w:tcW w:w="426" w:type="dxa"/>
          </w:tcPr>
          <w:p w14:paraId="5C0107D7" w14:textId="77777777" w:rsidR="005205B5" w:rsidRDefault="005205B5">
            <w:pPr>
              <w:pStyle w:val="NurText"/>
              <w:spacing w:before="120" w:after="120"/>
              <w:jc w:val="center"/>
              <w:rPr>
                <w:rFonts w:ascii="Arial" w:hAnsi="Arial"/>
                <w:sz w:val="22"/>
              </w:rPr>
            </w:pPr>
            <w:r>
              <w:rPr>
                <w:rFonts w:ascii="Arial" w:hAnsi="Arial"/>
                <w:sz w:val="22"/>
              </w:rPr>
              <w:t>4</w:t>
            </w:r>
          </w:p>
        </w:tc>
        <w:tc>
          <w:tcPr>
            <w:tcW w:w="6804" w:type="dxa"/>
          </w:tcPr>
          <w:p w14:paraId="2E96A51D" w14:textId="7DD17F9C" w:rsidR="005205B5" w:rsidRDefault="005205B5">
            <w:pPr>
              <w:pStyle w:val="NurText"/>
              <w:spacing w:before="120" w:after="120"/>
              <w:rPr>
                <w:rFonts w:ascii="Arial" w:hAnsi="Arial"/>
                <w:sz w:val="24"/>
              </w:rPr>
            </w:pPr>
            <w:r>
              <w:rPr>
                <w:rFonts w:ascii="Arial" w:hAnsi="Arial"/>
                <w:sz w:val="24"/>
              </w:rPr>
              <w:t xml:space="preserve">À l’exception du président, le </w:t>
            </w:r>
            <w:r w:rsidR="005454D7">
              <w:rPr>
                <w:rFonts w:ascii="Arial" w:hAnsi="Arial"/>
                <w:sz w:val="24"/>
              </w:rPr>
              <w:t>comité</w:t>
            </w:r>
            <w:r>
              <w:rPr>
                <w:rFonts w:ascii="Arial" w:hAnsi="Arial"/>
                <w:sz w:val="24"/>
              </w:rPr>
              <w:t xml:space="preserve"> se constitue lui-même. </w:t>
            </w:r>
          </w:p>
        </w:tc>
      </w:tr>
      <w:tr w:rsidR="005205B5" w14:paraId="38021527" w14:textId="77777777">
        <w:tc>
          <w:tcPr>
            <w:tcW w:w="1701" w:type="dxa"/>
          </w:tcPr>
          <w:p w14:paraId="627D86F6" w14:textId="77777777" w:rsidR="005205B5" w:rsidRDefault="005205B5">
            <w:pPr>
              <w:pStyle w:val="NurText"/>
              <w:spacing w:before="120"/>
              <w:ind w:left="-68"/>
              <w:rPr>
                <w:rFonts w:ascii="Arial" w:hAnsi="Arial"/>
                <w:i/>
              </w:rPr>
            </w:pPr>
            <w:r>
              <w:rPr>
                <w:rFonts w:ascii="Arial" w:hAnsi="Arial"/>
                <w:i/>
              </w:rPr>
              <w:t>Tâches et compétences</w:t>
            </w:r>
          </w:p>
        </w:tc>
        <w:tc>
          <w:tcPr>
            <w:tcW w:w="426" w:type="dxa"/>
          </w:tcPr>
          <w:p w14:paraId="04AF826F" w14:textId="77777777" w:rsidR="005205B5" w:rsidRDefault="005205B5">
            <w:pPr>
              <w:pStyle w:val="NurText"/>
              <w:spacing w:before="120" w:after="120"/>
              <w:jc w:val="center"/>
              <w:rPr>
                <w:rFonts w:ascii="Arial" w:hAnsi="Arial"/>
                <w:sz w:val="22"/>
              </w:rPr>
            </w:pPr>
            <w:r>
              <w:rPr>
                <w:rFonts w:ascii="Arial" w:hAnsi="Arial"/>
                <w:sz w:val="22"/>
              </w:rPr>
              <w:t>5</w:t>
            </w:r>
          </w:p>
        </w:tc>
        <w:tc>
          <w:tcPr>
            <w:tcW w:w="6804" w:type="dxa"/>
          </w:tcPr>
          <w:p w14:paraId="5C2B817D" w14:textId="77777777" w:rsidR="005205B5" w:rsidRDefault="005205B5">
            <w:pPr>
              <w:pStyle w:val="NurText"/>
              <w:spacing w:before="120" w:after="120"/>
              <w:rPr>
                <w:rFonts w:ascii="Arial" w:hAnsi="Arial"/>
                <w:sz w:val="22"/>
              </w:rPr>
            </w:pPr>
            <w:r>
              <w:rPr>
                <w:rFonts w:ascii="Arial" w:hAnsi="Arial"/>
                <w:sz w:val="22"/>
              </w:rPr>
              <w:t xml:space="preserve">Tâches et </w:t>
            </w:r>
            <w:proofErr w:type="gramStart"/>
            <w:r>
              <w:rPr>
                <w:rFonts w:ascii="Arial" w:hAnsi="Arial"/>
                <w:sz w:val="22"/>
              </w:rPr>
              <w:t>compétences:</w:t>
            </w:r>
            <w:proofErr w:type="gramEnd"/>
          </w:p>
          <w:p w14:paraId="0C1375D9" w14:textId="78B0D632" w:rsidR="005205B5" w:rsidRDefault="005205B5" w:rsidP="004108CA">
            <w:pPr>
              <w:pStyle w:val="NurText"/>
              <w:numPr>
                <w:ilvl w:val="0"/>
                <w:numId w:val="4"/>
              </w:numPr>
              <w:rPr>
                <w:rFonts w:ascii="Arial" w:hAnsi="Arial"/>
                <w:sz w:val="22"/>
              </w:rPr>
            </w:pPr>
            <w:r>
              <w:rPr>
                <w:rFonts w:ascii="Arial" w:hAnsi="Arial"/>
                <w:sz w:val="22"/>
              </w:rPr>
              <w:t>Gestion de l’association selon les principes de la charte et des dispositions statutaires</w:t>
            </w:r>
          </w:p>
          <w:p w14:paraId="619CCCB6" w14:textId="3316327A" w:rsidR="005205B5" w:rsidRDefault="005205B5" w:rsidP="004108CA">
            <w:pPr>
              <w:pStyle w:val="NurText"/>
              <w:numPr>
                <w:ilvl w:val="0"/>
                <w:numId w:val="4"/>
              </w:numPr>
              <w:rPr>
                <w:rFonts w:ascii="Arial" w:hAnsi="Arial"/>
                <w:sz w:val="22"/>
              </w:rPr>
            </w:pPr>
            <w:r>
              <w:rPr>
                <w:rFonts w:ascii="Arial" w:hAnsi="Arial"/>
                <w:sz w:val="22"/>
              </w:rPr>
              <w:t>Mise en œuvre des résolutions adoptées par l’assemblée générale</w:t>
            </w:r>
          </w:p>
          <w:p w14:paraId="57665BE0" w14:textId="759B44F7" w:rsidR="005205B5" w:rsidRDefault="005205B5" w:rsidP="004108CA">
            <w:pPr>
              <w:pStyle w:val="NurText"/>
              <w:numPr>
                <w:ilvl w:val="0"/>
                <w:numId w:val="4"/>
              </w:numPr>
              <w:rPr>
                <w:rFonts w:ascii="Arial" w:hAnsi="Arial"/>
                <w:sz w:val="22"/>
              </w:rPr>
            </w:pPr>
            <w:r>
              <w:rPr>
                <w:rFonts w:ascii="Arial" w:hAnsi="Arial"/>
                <w:sz w:val="22"/>
              </w:rPr>
              <w:t>Planification du développement à long terme de l’association</w:t>
            </w:r>
          </w:p>
          <w:p w14:paraId="0CDF8096" w14:textId="60B19EFB" w:rsidR="005205B5" w:rsidRDefault="005205B5" w:rsidP="004108CA">
            <w:pPr>
              <w:pStyle w:val="NurText"/>
              <w:numPr>
                <w:ilvl w:val="0"/>
                <w:numId w:val="4"/>
              </w:numPr>
              <w:rPr>
                <w:rFonts w:ascii="Arial" w:hAnsi="Arial"/>
                <w:sz w:val="22"/>
              </w:rPr>
            </w:pPr>
            <w:r>
              <w:rPr>
                <w:rFonts w:ascii="Arial" w:hAnsi="Arial"/>
                <w:sz w:val="22"/>
              </w:rPr>
              <w:t>Élaboration du programme d’activités avec budget annuel</w:t>
            </w:r>
          </w:p>
          <w:p w14:paraId="7554B6A8" w14:textId="719E0B87" w:rsidR="005205B5" w:rsidRDefault="00CF3FC2" w:rsidP="004108CA">
            <w:pPr>
              <w:pStyle w:val="NurText"/>
              <w:numPr>
                <w:ilvl w:val="0"/>
                <w:numId w:val="4"/>
              </w:numPr>
              <w:rPr>
                <w:rFonts w:ascii="Arial" w:hAnsi="Arial"/>
                <w:sz w:val="22"/>
              </w:rPr>
            </w:pPr>
            <w:r>
              <w:rPr>
                <w:rFonts w:ascii="Arial" w:hAnsi="Arial"/>
                <w:sz w:val="22"/>
              </w:rPr>
              <w:t>Lancement de mesures de gestion telles que l’établissement de règlements et de directives pour une gestion efficace et ordonnée de l’association.</w:t>
            </w:r>
          </w:p>
          <w:p w14:paraId="4DF045C3" w14:textId="572D1C6C" w:rsidR="005205B5" w:rsidRDefault="005205B5" w:rsidP="004108CA">
            <w:pPr>
              <w:pStyle w:val="NurText"/>
              <w:numPr>
                <w:ilvl w:val="0"/>
                <w:numId w:val="4"/>
              </w:numPr>
              <w:rPr>
                <w:rFonts w:ascii="Arial" w:hAnsi="Arial"/>
                <w:sz w:val="22"/>
              </w:rPr>
            </w:pPr>
            <w:r>
              <w:rPr>
                <w:rFonts w:ascii="Arial" w:hAnsi="Arial"/>
                <w:sz w:val="22"/>
              </w:rPr>
              <w:t>Mise en place de groupes de travail pour la réalisation de projets et de tâches limités dans le temps</w:t>
            </w:r>
          </w:p>
          <w:p w14:paraId="15B13810" w14:textId="78A8481A" w:rsidR="005205B5" w:rsidRDefault="005205B5" w:rsidP="004108CA">
            <w:pPr>
              <w:pStyle w:val="NurText"/>
              <w:numPr>
                <w:ilvl w:val="0"/>
                <w:numId w:val="4"/>
              </w:numPr>
              <w:rPr>
                <w:rFonts w:ascii="Arial" w:hAnsi="Arial"/>
                <w:sz w:val="22"/>
              </w:rPr>
            </w:pPr>
            <w:r>
              <w:rPr>
                <w:rFonts w:ascii="Arial" w:hAnsi="Arial"/>
                <w:sz w:val="22"/>
              </w:rPr>
              <w:t>Préparation et tenue de l’assemblée générale</w:t>
            </w:r>
          </w:p>
          <w:p w14:paraId="4AC078B5" w14:textId="6AE30AB9" w:rsidR="005205B5" w:rsidRDefault="005205B5" w:rsidP="004108CA">
            <w:pPr>
              <w:pStyle w:val="NurText"/>
              <w:numPr>
                <w:ilvl w:val="0"/>
                <w:numId w:val="4"/>
              </w:numPr>
              <w:rPr>
                <w:rFonts w:ascii="Arial" w:hAnsi="Arial"/>
                <w:sz w:val="22"/>
              </w:rPr>
            </w:pPr>
            <w:r>
              <w:rPr>
                <w:rFonts w:ascii="Arial" w:hAnsi="Arial"/>
                <w:sz w:val="22"/>
              </w:rPr>
              <w:t>Représentation de l’association à l’extérieur</w:t>
            </w:r>
          </w:p>
          <w:p w14:paraId="54E388C0" w14:textId="231F5006" w:rsidR="005205B5" w:rsidRDefault="005205B5" w:rsidP="004108CA">
            <w:pPr>
              <w:pStyle w:val="NurText"/>
              <w:numPr>
                <w:ilvl w:val="0"/>
                <w:numId w:val="4"/>
              </w:numPr>
              <w:spacing w:after="120"/>
              <w:ind w:left="357" w:hanging="357"/>
              <w:rPr>
                <w:rFonts w:ascii="Arial" w:hAnsi="Arial"/>
                <w:sz w:val="22"/>
              </w:rPr>
            </w:pPr>
            <w:r>
              <w:rPr>
                <w:rFonts w:ascii="Arial" w:hAnsi="Arial"/>
                <w:sz w:val="22"/>
              </w:rPr>
              <w:t>Prise en charge de toute tâche qui ne soit pas expressément confiée à un autre organisme</w:t>
            </w:r>
          </w:p>
        </w:tc>
      </w:tr>
    </w:tbl>
    <w:p w14:paraId="42F2461F" w14:textId="0F8C60AA"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 xml:space="preserve">Autres responsabilités spécifiques au </w:t>
      </w:r>
      <w:r w:rsidR="005454D7">
        <w:rPr>
          <w:b/>
          <w:color w:val="000000"/>
          <w:sz w:val="22"/>
        </w:rPr>
        <w:t>comité</w:t>
      </w:r>
    </w:p>
    <w:p w14:paraId="6378DBA4" w14:textId="7821B589"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r>
        <w:rPr>
          <w:color w:val="000000"/>
          <w:sz w:val="22"/>
        </w:rPr>
        <w:t>Planification/développement/</w:t>
      </w:r>
      <w:proofErr w:type="gramStart"/>
      <w:r>
        <w:rPr>
          <w:color w:val="000000"/>
          <w:sz w:val="22"/>
        </w:rPr>
        <w:t>contrôle:</w:t>
      </w:r>
      <w:proofErr w:type="gramEnd"/>
    </w:p>
    <w:p w14:paraId="2E8F0E40" w14:textId="403E4719" w:rsidR="005205B5" w:rsidRDefault="005205B5">
      <w:pPr>
        <w:pStyle w:val="Kopfzeile"/>
        <w:tabs>
          <w:tab w:val="clear" w:pos="4536"/>
          <w:tab w:val="clear" w:pos="9072"/>
          <w:tab w:val="num" w:pos="709"/>
        </w:tabs>
        <w:ind w:left="709"/>
        <w:rPr>
          <w:color w:val="000000"/>
          <w:sz w:val="22"/>
        </w:rPr>
      </w:pPr>
      <w:r>
        <w:rPr>
          <w:color w:val="000000"/>
          <w:sz w:val="22"/>
        </w:rPr>
        <w:t>Objectifs à long terme de l’association, planification annuelle, organisation du contrôle</w:t>
      </w:r>
    </w:p>
    <w:p w14:paraId="412287C3" w14:textId="0B51E46F"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proofErr w:type="gramStart"/>
      <w:r>
        <w:rPr>
          <w:color w:val="000000"/>
          <w:sz w:val="22"/>
        </w:rPr>
        <w:t>Organisation:</w:t>
      </w:r>
      <w:proofErr w:type="gramEnd"/>
    </w:p>
    <w:p w14:paraId="64BF2DDD" w14:textId="77777777" w:rsidR="005205B5" w:rsidRDefault="005205B5">
      <w:pPr>
        <w:pStyle w:val="Kopfzeile"/>
        <w:tabs>
          <w:tab w:val="clear" w:pos="4536"/>
          <w:tab w:val="clear" w:pos="9072"/>
          <w:tab w:val="num" w:pos="709"/>
        </w:tabs>
        <w:ind w:left="709"/>
        <w:rPr>
          <w:color w:val="000000"/>
          <w:sz w:val="22"/>
        </w:rPr>
      </w:pPr>
      <w:r>
        <w:rPr>
          <w:color w:val="000000"/>
          <w:sz w:val="22"/>
        </w:rPr>
        <w:t>Entraînement, promotion des jeunes talents, formation continue, J+S, participation au championnat, arbitrage, organisation de tournois, sécurité des infrastructures et du matériel, etc.</w:t>
      </w:r>
    </w:p>
    <w:p w14:paraId="154F51F4" w14:textId="77777777" w:rsidR="005205B5" w:rsidRDefault="005205B5" w:rsidP="004108CA">
      <w:pPr>
        <w:pStyle w:val="Kopfzeile"/>
        <w:numPr>
          <w:ilvl w:val="0"/>
          <w:numId w:val="7"/>
        </w:numPr>
        <w:tabs>
          <w:tab w:val="clear" w:pos="360"/>
          <w:tab w:val="clear" w:pos="4536"/>
          <w:tab w:val="clear" w:pos="9072"/>
          <w:tab w:val="num" w:pos="709"/>
          <w:tab w:val="num" w:pos="2340"/>
        </w:tabs>
        <w:spacing w:before="120"/>
        <w:ind w:left="709" w:hanging="284"/>
        <w:rPr>
          <w:color w:val="000000"/>
          <w:sz w:val="22"/>
        </w:rPr>
      </w:pPr>
      <w:r>
        <w:rPr>
          <w:color w:val="000000"/>
          <w:sz w:val="22"/>
        </w:rPr>
        <w:t xml:space="preserve">Accompagnement des </w:t>
      </w:r>
      <w:proofErr w:type="gramStart"/>
      <w:r>
        <w:rPr>
          <w:color w:val="000000"/>
          <w:sz w:val="22"/>
        </w:rPr>
        <w:t>membres:</w:t>
      </w:r>
      <w:proofErr w:type="gramEnd"/>
      <w:r>
        <w:rPr>
          <w:color w:val="000000"/>
          <w:sz w:val="22"/>
        </w:rPr>
        <w:t xml:space="preserve"> </w:t>
      </w:r>
    </w:p>
    <w:p w14:paraId="1F07A8E0" w14:textId="303A6D83" w:rsidR="005205B5" w:rsidRDefault="005205B5">
      <w:pPr>
        <w:pStyle w:val="Kopfzeile"/>
        <w:tabs>
          <w:tab w:val="clear" w:pos="4536"/>
          <w:tab w:val="clear" w:pos="9072"/>
          <w:tab w:val="num" w:pos="709"/>
        </w:tabs>
        <w:ind w:left="709"/>
        <w:rPr>
          <w:color w:val="000000"/>
          <w:sz w:val="22"/>
        </w:rPr>
      </w:pPr>
      <w:r>
        <w:rPr>
          <w:color w:val="000000"/>
          <w:sz w:val="22"/>
        </w:rPr>
        <w:t>Suivi des membres, prestations, enregistrement des besoins des membres, représentation des intérêts des membres</w:t>
      </w:r>
    </w:p>
    <w:p w14:paraId="03E66BCD" w14:textId="77777777" w:rsidR="004A4F90" w:rsidRDefault="004A4F90" w:rsidP="004A4F90">
      <w:pPr>
        <w:pStyle w:val="Kopfzeile"/>
        <w:tabs>
          <w:tab w:val="clear" w:pos="4536"/>
          <w:tab w:val="clear" w:pos="9072"/>
          <w:tab w:val="num" w:pos="709"/>
        </w:tabs>
        <w:rPr>
          <w:color w:val="000000"/>
          <w:sz w:val="22"/>
        </w:rPr>
      </w:pPr>
    </w:p>
    <w:p w14:paraId="39C24375" w14:textId="77777777" w:rsidR="004A4F90" w:rsidRDefault="004A4F90" w:rsidP="004A4F90">
      <w:pPr>
        <w:pStyle w:val="Kopfzeile"/>
        <w:tabs>
          <w:tab w:val="clear" w:pos="4536"/>
          <w:tab w:val="clear" w:pos="9072"/>
          <w:tab w:val="num" w:pos="709"/>
        </w:tabs>
        <w:rPr>
          <w:color w:val="000000"/>
          <w:sz w:val="22"/>
        </w:rPr>
      </w:pPr>
    </w:p>
    <w:p w14:paraId="6CA2AAE1"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br w:type="page"/>
      </w:r>
      <w:r>
        <w:rPr>
          <w:color w:val="000000"/>
          <w:sz w:val="22"/>
        </w:rPr>
        <w:lastRenderedPageBreak/>
        <w:t xml:space="preserve">Management du </w:t>
      </w:r>
      <w:proofErr w:type="gramStart"/>
      <w:r>
        <w:rPr>
          <w:color w:val="000000"/>
          <w:sz w:val="22"/>
        </w:rPr>
        <w:t>personnel:</w:t>
      </w:r>
      <w:proofErr w:type="gramEnd"/>
    </w:p>
    <w:p w14:paraId="37826F9A" w14:textId="1BC4DC72" w:rsidR="005205B5" w:rsidRDefault="005205B5">
      <w:pPr>
        <w:pStyle w:val="Kopfzeile"/>
        <w:tabs>
          <w:tab w:val="clear" w:pos="4536"/>
          <w:tab w:val="clear" w:pos="9072"/>
          <w:tab w:val="num" w:pos="709"/>
        </w:tabs>
        <w:ind w:left="709"/>
        <w:rPr>
          <w:color w:val="000000"/>
          <w:sz w:val="22"/>
        </w:rPr>
      </w:pPr>
      <w:r>
        <w:rPr>
          <w:color w:val="000000"/>
          <w:sz w:val="22"/>
        </w:rPr>
        <w:t>Organisation de la planification RH, du recrutement, de la direction, de la promotion, de la formation des dirigeants du club (</w:t>
      </w:r>
      <w:r w:rsidR="005454D7">
        <w:rPr>
          <w:color w:val="000000"/>
          <w:sz w:val="22"/>
        </w:rPr>
        <w:t>comité</w:t>
      </w:r>
      <w:r>
        <w:rPr>
          <w:color w:val="000000"/>
          <w:sz w:val="22"/>
        </w:rPr>
        <w:t>, entraîneurs, employés, etc.)</w:t>
      </w:r>
    </w:p>
    <w:p w14:paraId="22003626"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proofErr w:type="gramStart"/>
      <w:r>
        <w:rPr>
          <w:color w:val="000000"/>
          <w:sz w:val="22"/>
        </w:rPr>
        <w:t>Communication:</w:t>
      </w:r>
      <w:proofErr w:type="gramEnd"/>
    </w:p>
    <w:p w14:paraId="7D2A030D" w14:textId="1BBB2F2E" w:rsidR="005205B5" w:rsidRDefault="005205B5">
      <w:pPr>
        <w:pStyle w:val="Kopfzeile"/>
        <w:tabs>
          <w:tab w:val="clear" w:pos="4536"/>
          <w:tab w:val="clear" w:pos="9072"/>
          <w:tab w:val="num" w:pos="709"/>
        </w:tabs>
        <w:ind w:left="709"/>
        <w:rPr>
          <w:color w:val="000000"/>
          <w:sz w:val="22"/>
        </w:rPr>
      </w:pPr>
      <w:r>
        <w:rPr>
          <w:color w:val="000000"/>
          <w:sz w:val="22"/>
        </w:rPr>
        <w:t>Organisation du magazine de l’association, information des membres, communication entre les dirigeants de l’association, communication avec les partenaires commerciaux, coopération avec d’autres associations, organisations et fédérations, relations publiques, Internet</w:t>
      </w:r>
    </w:p>
    <w:p w14:paraId="4FC41337"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 xml:space="preserve">Rédaction de </w:t>
      </w:r>
      <w:proofErr w:type="gramStart"/>
      <w:r>
        <w:rPr>
          <w:color w:val="000000"/>
          <w:sz w:val="22"/>
        </w:rPr>
        <w:t>rapports:</w:t>
      </w:r>
      <w:proofErr w:type="gramEnd"/>
    </w:p>
    <w:p w14:paraId="30220ACF" w14:textId="770DA929" w:rsidR="005205B5" w:rsidRDefault="005205B5">
      <w:pPr>
        <w:pStyle w:val="Kopfzeile"/>
        <w:tabs>
          <w:tab w:val="clear" w:pos="4536"/>
          <w:tab w:val="clear" w:pos="9072"/>
        </w:tabs>
        <w:ind w:left="709"/>
        <w:rPr>
          <w:color w:val="000000"/>
          <w:sz w:val="22"/>
        </w:rPr>
      </w:pPr>
      <w:r>
        <w:rPr>
          <w:color w:val="000000"/>
          <w:sz w:val="22"/>
        </w:rPr>
        <w:t>Préparation et présentation du rapport annuel et des comptes annuels</w:t>
      </w:r>
    </w:p>
    <w:p w14:paraId="25057B45"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 xml:space="preserve">Trésorerie et </w:t>
      </w:r>
      <w:proofErr w:type="gramStart"/>
      <w:r>
        <w:rPr>
          <w:color w:val="000000"/>
          <w:sz w:val="22"/>
        </w:rPr>
        <w:t>comptabilité:</w:t>
      </w:r>
      <w:proofErr w:type="gramEnd"/>
    </w:p>
    <w:p w14:paraId="5E56D843" w14:textId="621F8599" w:rsidR="005205B5" w:rsidRDefault="005205B5">
      <w:pPr>
        <w:pStyle w:val="Kopfzeile"/>
        <w:tabs>
          <w:tab w:val="clear" w:pos="4536"/>
          <w:tab w:val="clear" w:pos="9072"/>
          <w:tab w:val="num" w:pos="709"/>
        </w:tabs>
        <w:ind w:left="709"/>
        <w:rPr>
          <w:color w:val="000000"/>
          <w:sz w:val="22"/>
        </w:rPr>
      </w:pPr>
      <w:r>
        <w:rPr>
          <w:color w:val="000000"/>
          <w:sz w:val="22"/>
        </w:rPr>
        <w:t>Comptabilité de l’organisation, encaissement des cotisations, planification financière, collecte de fonds, gestion des actifs</w:t>
      </w:r>
    </w:p>
    <w:p w14:paraId="44B36625" w14:textId="77777777" w:rsidR="005205B5" w:rsidRDefault="005205B5" w:rsidP="004108CA">
      <w:pPr>
        <w:pStyle w:val="Kopfzeile"/>
        <w:numPr>
          <w:ilvl w:val="0"/>
          <w:numId w:val="7"/>
        </w:numPr>
        <w:tabs>
          <w:tab w:val="clear" w:pos="360"/>
          <w:tab w:val="clear" w:pos="4536"/>
          <w:tab w:val="clear" w:pos="9072"/>
          <w:tab w:val="num" w:pos="709"/>
          <w:tab w:val="num" w:pos="1069"/>
          <w:tab w:val="num" w:pos="2340"/>
        </w:tabs>
        <w:spacing w:before="120"/>
        <w:ind w:left="709" w:hanging="284"/>
        <w:rPr>
          <w:color w:val="000000"/>
          <w:sz w:val="22"/>
        </w:rPr>
      </w:pPr>
      <w:r>
        <w:rPr>
          <w:color w:val="000000"/>
          <w:sz w:val="22"/>
        </w:rPr>
        <w:t>Administration/</w:t>
      </w:r>
      <w:proofErr w:type="gramStart"/>
      <w:r>
        <w:rPr>
          <w:color w:val="000000"/>
          <w:sz w:val="22"/>
        </w:rPr>
        <w:t>informatique:</w:t>
      </w:r>
      <w:proofErr w:type="gramEnd"/>
    </w:p>
    <w:p w14:paraId="3162712F" w14:textId="6E553A96" w:rsidR="005205B5" w:rsidRDefault="005205B5">
      <w:pPr>
        <w:pStyle w:val="Kopfzeile"/>
        <w:tabs>
          <w:tab w:val="clear" w:pos="4536"/>
          <w:tab w:val="clear" w:pos="9072"/>
          <w:tab w:val="num" w:pos="709"/>
        </w:tabs>
        <w:ind w:left="709"/>
        <w:rPr>
          <w:color w:val="000000"/>
          <w:sz w:val="22"/>
        </w:rPr>
      </w:pPr>
      <w:r>
        <w:rPr>
          <w:color w:val="000000"/>
          <w:sz w:val="22"/>
        </w:rPr>
        <w:t>Organisation de l’administration des membres, approvisionnement et déploiement informatique, procès-verbaux, stockage, archivage, assurances</w:t>
      </w:r>
    </w:p>
    <w:p w14:paraId="289CE673"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Tâches des membres individuels du conseil</w:t>
      </w:r>
    </w:p>
    <w:p w14:paraId="2641A378" w14:textId="28AA80A2" w:rsidR="005205B5" w:rsidRDefault="005205B5">
      <w:pPr>
        <w:ind w:left="426"/>
        <w:rPr>
          <w:color w:val="000000"/>
          <w:sz w:val="22"/>
        </w:rPr>
      </w:pPr>
      <w:r>
        <w:rPr>
          <w:color w:val="000000"/>
          <w:sz w:val="22"/>
        </w:rPr>
        <w:t xml:space="preserve">Les membres du </w:t>
      </w:r>
      <w:r w:rsidR="005454D7">
        <w:rPr>
          <w:color w:val="000000"/>
          <w:sz w:val="22"/>
        </w:rPr>
        <w:t>comité</w:t>
      </w:r>
      <w:r>
        <w:rPr>
          <w:color w:val="000000"/>
          <w:sz w:val="22"/>
        </w:rPr>
        <w:t xml:space="preserve"> gèrent leurs domaines de manière autonome dans le cadre des tâches et des compétences définies, conformément aux descriptions de postes et aux diagrammes fonctionnels. </w:t>
      </w:r>
    </w:p>
    <w:p w14:paraId="3F28F654"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Élection des membres du conseil</w:t>
      </w:r>
    </w:p>
    <w:p w14:paraId="217ED626" w14:textId="438F93DA" w:rsidR="005205B5" w:rsidRDefault="005205B5">
      <w:pPr>
        <w:ind w:left="426"/>
        <w:jc w:val="both"/>
        <w:rPr>
          <w:color w:val="000000"/>
          <w:sz w:val="22"/>
        </w:rPr>
      </w:pPr>
      <w:r>
        <w:rPr>
          <w:color w:val="000000"/>
          <w:sz w:val="22"/>
        </w:rPr>
        <w:t xml:space="preserve">Le </w:t>
      </w:r>
      <w:r w:rsidR="005454D7">
        <w:rPr>
          <w:color w:val="000000"/>
          <w:sz w:val="22"/>
        </w:rPr>
        <w:t>comité</w:t>
      </w:r>
      <w:r>
        <w:rPr>
          <w:color w:val="000000"/>
          <w:sz w:val="22"/>
        </w:rPr>
        <w:t xml:space="preserve"> informe à temps les membres de l’association des postes vacants au conseil renouvelables lors d’élections nouvelles ou supplémentaires. </w:t>
      </w:r>
    </w:p>
    <w:p w14:paraId="19EA3D48" w14:textId="0BAD13F7" w:rsidR="005205B5" w:rsidRDefault="005205B5">
      <w:pPr>
        <w:spacing w:before="120"/>
        <w:ind w:left="425"/>
        <w:jc w:val="both"/>
        <w:rPr>
          <w:color w:val="000000"/>
          <w:sz w:val="22"/>
        </w:rPr>
      </w:pPr>
      <w:r>
        <w:rPr>
          <w:color w:val="000000"/>
          <w:sz w:val="22"/>
        </w:rPr>
        <w:t xml:space="preserve">Les membres du conseil doivent présenter le profil </w:t>
      </w:r>
      <w:proofErr w:type="gramStart"/>
      <w:r>
        <w:rPr>
          <w:color w:val="000000"/>
          <w:sz w:val="22"/>
        </w:rPr>
        <w:t>suivant:</w:t>
      </w:r>
      <w:proofErr w:type="gramEnd"/>
    </w:p>
    <w:p w14:paraId="4A3DC5F4" w14:textId="09E3B1EA"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 xml:space="preserve">Sens du leadership et de </w:t>
      </w:r>
      <w:proofErr w:type="gramStart"/>
      <w:r>
        <w:rPr>
          <w:rFonts w:ascii="Arial" w:hAnsi="Arial"/>
          <w:sz w:val="22"/>
        </w:rPr>
        <w:t>l’organisation;</w:t>
      </w:r>
      <w:proofErr w:type="gramEnd"/>
    </w:p>
    <w:p w14:paraId="3EDFF077" w14:textId="7F2D26E9"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 xml:space="preserve">Compétence professionnelle dans le domaine d’activité </w:t>
      </w:r>
      <w:proofErr w:type="gramStart"/>
      <w:r>
        <w:rPr>
          <w:rFonts w:ascii="Arial" w:hAnsi="Arial"/>
          <w:sz w:val="22"/>
        </w:rPr>
        <w:t>correspondant;</w:t>
      </w:r>
      <w:proofErr w:type="gramEnd"/>
    </w:p>
    <w:p w14:paraId="3018E25E" w14:textId="77777777" w:rsidR="005205B5" w:rsidRDefault="005205B5" w:rsidP="004108CA">
      <w:pPr>
        <w:pStyle w:val="NurText"/>
        <w:numPr>
          <w:ilvl w:val="0"/>
          <w:numId w:val="4"/>
        </w:numPr>
        <w:tabs>
          <w:tab w:val="clear" w:pos="360"/>
        </w:tabs>
        <w:ind w:left="993" w:hanging="567"/>
        <w:rPr>
          <w:rFonts w:ascii="Arial" w:hAnsi="Arial"/>
          <w:sz w:val="22"/>
        </w:rPr>
      </w:pPr>
      <w:r>
        <w:rPr>
          <w:rFonts w:ascii="Arial" w:hAnsi="Arial"/>
          <w:sz w:val="22"/>
        </w:rPr>
        <w:t xml:space="preserve">Capacité à travailler en </w:t>
      </w:r>
      <w:proofErr w:type="gramStart"/>
      <w:r>
        <w:rPr>
          <w:rFonts w:ascii="Arial" w:hAnsi="Arial"/>
          <w:sz w:val="22"/>
        </w:rPr>
        <w:t>équipe;</w:t>
      </w:r>
      <w:proofErr w:type="gramEnd"/>
    </w:p>
    <w:p w14:paraId="45B10185" w14:textId="7301992C" w:rsidR="005205B5" w:rsidRDefault="00A46DD7" w:rsidP="004108CA">
      <w:pPr>
        <w:pStyle w:val="NurText"/>
        <w:numPr>
          <w:ilvl w:val="0"/>
          <w:numId w:val="4"/>
        </w:numPr>
        <w:tabs>
          <w:tab w:val="clear" w:pos="360"/>
        </w:tabs>
        <w:ind w:left="993" w:hanging="567"/>
        <w:rPr>
          <w:rFonts w:ascii="Arial" w:hAnsi="Arial"/>
          <w:sz w:val="22"/>
        </w:rPr>
      </w:pPr>
      <w:r>
        <w:rPr>
          <w:rFonts w:ascii="Arial" w:hAnsi="Arial"/>
          <w:sz w:val="22"/>
        </w:rPr>
        <w:t xml:space="preserve">Disponibilité suffisante pour le travail au sein du </w:t>
      </w:r>
      <w:r w:rsidR="005454D7">
        <w:rPr>
          <w:rFonts w:ascii="Arial" w:hAnsi="Arial"/>
          <w:sz w:val="22"/>
        </w:rPr>
        <w:t>comité</w:t>
      </w:r>
      <w:r>
        <w:rPr>
          <w:rFonts w:ascii="Arial" w:hAnsi="Arial"/>
          <w:sz w:val="22"/>
        </w:rPr>
        <w:t>.</w:t>
      </w:r>
    </w:p>
    <w:p w14:paraId="32942F32"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Procédure de planification</w:t>
      </w:r>
    </w:p>
    <w:p w14:paraId="79E36FDF" w14:textId="7BC19321" w:rsidR="005205B5" w:rsidRDefault="005205B5">
      <w:pPr>
        <w:spacing w:before="120" w:after="120"/>
        <w:ind w:left="426"/>
        <w:jc w:val="both"/>
        <w:rPr>
          <w:color w:val="000000"/>
          <w:sz w:val="22"/>
        </w:rPr>
      </w:pPr>
      <w:r>
        <w:rPr>
          <w:color w:val="000000"/>
          <w:sz w:val="22"/>
        </w:rPr>
        <w:t xml:space="preserve">Chaque année, le </w:t>
      </w:r>
      <w:r w:rsidR="005454D7">
        <w:rPr>
          <w:color w:val="000000"/>
          <w:sz w:val="22"/>
        </w:rPr>
        <w:t>comité</w:t>
      </w:r>
      <w:r>
        <w:rPr>
          <w:color w:val="000000"/>
          <w:sz w:val="22"/>
        </w:rPr>
        <w:t xml:space="preserve"> entreprend le processus de planification </w:t>
      </w:r>
      <w:proofErr w:type="gramStart"/>
      <w:r>
        <w:rPr>
          <w:color w:val="000000"/>
          <w:sz w:val="22"/>
        </w:rPr>
        <w:t>suivant:</w:t>
      </w:r>
      <w:proofErr w:type="gramEnd"/>
    </w:p>
    <w:p w14:paraId="2547AEA2" w14:textId="77777777" w:rsidR="005205B5" w:rsidRDefault="005205B5">
      <w:pPr>
        <w:ind w:left="426"/>
        <w:jc w:val="both"/>
        <w:rPr>
          <w:color w:val="000000"/>
          <w:sz w:val="22"/>
        </w:rPr>
      </w:pPr>
      <w:r>
        <w:rPr>
          <w:color w:val="000000"/>
          <w:sz w:val="22"/>
        </w:rPr>
        <w:t>A)</w:t>
      </w:r>
    </w:p>
    <w:p w14:paraId="4A0330A0" w14:textId="0B592B79" w:rsidR="005205B5" w:rsidRDefault="005205B5">
      <w:pPr>
        <w:ind w:left="426"/>
        <w:jc w:val="both"/>
        <w:rPr>
          <w:color w:val="000000"/>
          <w:sz w:val="22"/>
        </w:rPr>
      </w:pPr>
      <w:r>
        <w:rPr>
          <w:color w:val="000000"/>
          <w:sz w:val="22"/>
        </w:rPr>
        <w:t>Séance à huis clos visant à approuver la planification pluriannuelle des activités, des prestations, des investissements, du personnel et des finances pour une période de deux ans, conformément à la charte</w:t>
      </w:r>
    </w:p>
    <w:p w14:paraId="776D57AB" w14:textId="77777777" w:rsidR="005205B5" w:rsidRDefault="005205B5">
      <w:pPr>
        <w:spacing w:before="120"/>
        <w:ind w:left="426"/>
        <w:jc w:val="both"/>
        <w:rPr>
          <w:color w:val="000000"/>
          <w:sz w:val="22"/>
        </w:rPr>
      </w:pPr>
      <w:r>
        <w:rPr>
          <w:color w:val="000000"/>
          <w:sz w:val="22"/>
        </w:rPr>
        <w:t>B)</w:t>
      </w:r>
    </w:p>
    <w:p w14:paraId="38C92A64" w14:textId="5A7A25F6" w:rsidR="005205B5" w:rsidRDefault="005205B5">
      <w:pPr>
        <w:ind w:left="426"/>
        <w:jc w:val="both"/>
        <w:rPr>
          <w:color w:val="000000"/>
          <w:sz w:val="22"/>
        </w:rPr>
      </w:pPr>
      <w:r>
        <w:rPr>
          <w:color w:val="000000"/>
          <w:sz w:val="22"/>
        </w:rPr>
        <w:t xml:space="preserve">Préparation du plan annuel et du projet de budget pour l’année suivante selon les lignes directrices de la charte et du plan </w:t>
      </w:r>
      <w:proofErr w:type="gramStart"/>
      <w:r>
        <w:rPr>
          <w:color w:val="000000"/>
          <w:sz w:val="22"/>
        </w:rPr>
        <w:t>pluriannuel;</w:t>
      </w:r>
      <w:proofErr w:type="gramEnd"/>
      <w:r>
        <w:rPr>
          <w:color w:val="000000"/>
          <w:sz w:val="22"/>
        </w:rPr>
        <w:t xml:space="preserve"> inclusion des besoins actuels et des projets à court terme.</w:t>
      </w:r>
    </w:p>
    <w:p w14:paraId="186C0E21" w14:textId="77777777" w:rsidR="005205B5" w:rsidRDefault="005205B5">
      <w:pPr>
        <w:spacing w:before="120"/>
        <w:ind w:left="426"/>
        <w:jc w:val="both"/>
        <w:rPr>
          <w:color w:val="000000"/>
          <w:sz w:val="22"/>
        </w:rPr>
      </w:pPr>
      <w:r>
        <w:rPr>
          <w:color w:val="000000"/>
          <w:sz w:val="22"/>
        </w:rPr>
        <w:t>C)</w:t>
      </w:r>
    </w:p>
    <w:p w14:paraId="0466CCA0" w14:textId="32F0239D" w:rsidR="005205B5" w:rsidRDefault="005205B5">
      <w:pPr>
        <w:ind w:left="426"/>
        <w:jc w:val="both"/>
        <w:rPr>
          <w:color w:val="000000"/>
          <w:sz w:val="22"/>
        </w:rPr>
      </w:pPr>
      <w:r>
        <w:rPr>
          <w:color w:val="000000"/>
          <w:sz w:val="22"/>
        </w:rPr>
        <w:t>Adoption d’un plan annuel définitif et d’un projet de budget en tant que proposition à l’assemblée générale</w:t>
      </w:r>
    </w:p>
    <w:p w14:paraId="76C4D849" w14:textId="77777777" w:rsidR="005205B5" w:rsidRDefault="005205B5">
      <w:pPr>
        <w:spacing w:before="120"/>
        <w:ind w:left="426"/>
        <w:jc w:val="both"/>
        <w:rPr>
          <w:color w:val="000000"/>
          <w:sz w:val="22"/>
        </w:rPr>
      </w:pPr>
      <w:r>
        <w:rPr>
          <w:color w:val="000000"/>
          <w:sz w:val="22"/>
        </w:rPr>
        <w:t>D)</w:t>
      </w:r>
    </w:p>
    <w:p w14:paraId="78AA5144" w14:textId="4192FE40" w:rsidR="005205B5" w:rsidRDefault="005205B5">
      <w:pPr>
        <w:ind w:left="426"/>
        <w:jc w:val="both"/>
        <w:rPr>
          <w:color w:val="000000"/>
          <w:sz w:val="22"/>
        </w:rPr>
      </w:pPr>
      <w:r>
        <w:rPr>
          <w:color w:val="000000"/>
          <w:sz w:val="22"/>
        </w:rPr>
        <w:t>Approbation de la planification annuelle et du budget par l’assemblée générale</w:t>
      </w:r>
    </w:p>
    <w:p w14:paraId="38FC9B82" w14:textId="77777777" w:rsidR="004A4F90" w:rsidRDefault="004A4F90" w:rsidP="004A4F90">
      <w:pPr>
        <w:jc w:val="both"/>
        <w:rPr>
          <w:color w:val="000000"/>
          <w:sz w:val="22"/>
        </w:rPr>
      </w:pPr>
    </w:p>
    <w:p w14:paraId="4DE6A32A" w14:textId="77777777" w:rsidR="004A4F90" w:rsidRDefault="004A4F90" w:rsidP="004A4F90">
      <w:pPr>
        <w:jc w:val="both"/>
        <w:rPr>
          <w:color w:val="000000"/>
          <w:sz w:val="22"/>
        </w:rPr>
      </w:pPr>
    </w:p>
    <w:p w14:paraId="240E7367" w14:textId="77777777" w:rsidR="004A4F90" w:rsidRDefault="004A4F90" w:rsidP="004A4F90">
      <w:pPr>
        <w:jc w:val="both"/>
        <w:rPr>
          <w:color w:val="000000"/>
          <w:sz w:val="22"/>
        </w:rPr>
      </w:pPr>
    </w:p>
    <w:p w14:paraId="596DF488" w14:textId="77777777" w:rsidR="005205B5" w:rsidRDefault="005205B5" w:rsidP="004108CA">
      <w:pPr>
        <w:numPr>
          <w:ilvl w:val="1"/>
          <w:numId w:val="1"/>
        </w:numPr>
        <w:tabs>
          <w:tab w:val="clear" w:pos="705"/>
        </w:tabs>
        <w:spacing w:before="240" w:after="120"/>
        <w:ind w:left="425" w:hanging="425"/>
        <w:jc w:val="both"/>
        <w:rPr>
          <w:b/>
          <w:color w:val="000000"/>
          <w:sz w:val="22"/>
        </w:rPr>
      </w:pPr>
      <w:r>
        <w:br w:type="page"/>
      </w:r>
      <w:r>
        <w:rPr>
          <w:b/>
          <w:color w:val="000000"/>
          <w:sz w:val="22"/>
        </w:rPr>
        <w:lastRenderedPageBreak/>
        <w:t>Constitution des groupes de projet</w:t>
      </w:r>
    </w:p>
    <w:p w14:paraId="6A4AF57F" w14:textId="5A05F59F" w:rsidR="005205B5" w:rsidRDefault="005205B5">
      <w:pPr>
        <w:ind w:left="426"/>
        <w:rPr>
          <w:color w:val="000000"/>
          <w:sz w:val="22"/>
        </w:rPr>
      </w:pPr>
      <w:r>
        <w:rPr>
          <w:color w:val="000000"/>
          <w:sz w:val="22"/>
        </w:rPr>
        <w:t xml:space="preserve">Le </w:t>
      </w:r>
      <w:r w:rsidR="005454D7">
        <w:rPr>
          <w:color w:val="000000"/>
          <w:sz w:val="22"/>
        </w:rPr>
        <w:t>comité</w:t>
      </w:r>
      <w:r>
        <w:rPr>
          <w:color w:val="000000"/>
          <w:sz w:val="22"/>
        </w:rPr>
        <w:t xml:space="preserve"> s’investit dans des projets temporaires (organisation de tournois, de camps d’entraînement et d’événements, investissements importants, etc.) ainsi que dans des groupes de projet et supervise leurs activités.</w:t>
      </w:r>
    </w:p>
    <w:p w14:paraId="58B8FF26"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Organisation des séances</w:t>
      </w:r>
    </w:p>
    <w:p w14:paraId="4C2131DD" w14:textId="77777777" w:rsidR="005205B5" w:rsidRDefault="005205B5">
      <w:pPr>
        <w:pStyle w:val="Textkrper-Einzug2"/>
        <w:ind w:left="426"/>
        <w:rPr>
          <w:sz w:val="22"/>
        </w:rPr>
      </w:pPr>
      <w:proofErr w:type="gramStart"/>
      <w:r>
        <w:rPr>
          <w:sz w:val="22"/>
        </w:rPr>
        <w:t>Calendrier:</w:t>
      </w:r>
      <w:proofErr w:type="gramEnd"/>
    </w:p>
    <w:p w14:paraId="3082DC0E" w14:textId="49F22D43" w:rsidR="005205B5" w:rsidRDefault="005205B5">
      <w:pPr>
        <w:pStyle w:val="Textkrper-Einzug2"/>
        <w:spacing w:after="120"/>
        <w:ind w:left="426"/>
        <w:rPr>
          <w:sz w:val="22"/>
        </w:rPr>
      </w:pPr>
      <w:r>
        <w:rPr>
          <w:sz w:val="22"/>
        </w:rPr>
        <w:t xml:space="preserve">En règle générale, les séances du </w:t>
      </w:r>
      <w:r w:rsidR="005454D7">
        <w:rPr>
          <w:sz w:val="22"/>
        </w:rPr>
        <w:t>comité</w:t>
      </w:r>
      <w:r>
        <w:rPr>
          <w:sz w:val="22"/>
        </w:rPr>
        <w:t xml:space="preserve"> ont lieu tous les mois, le premier lundi du mois, à 19 h 30. D’autres séances sont prévues au besoin. </w:t>
      </w:r>
    </w:p>
    <w:p w14:paraId="2740C6BA" w14:textId="77777777" w:rsidR="005205B5" w:rsidRDefault="005205B5">
      <w:pPr>
        <w:pStyle w:val="Textkrper-Einzug2"/>
        <w:ind w:left="426"/>
        <w:rPr>
          <w:sz w:val="22"/>
        </w:rPr>
      </w:pPr>
      <w:proofErr w:type="gramStart"/>
      <w:r>
        <w:rPr>
          <w:sz w:val="22"/>
        </w:rPr>
        <w:t>Convocation:</w:t>
      </w:r>
      <w:proofErr w:type="gramEnd"/>
    </w:p>
    <w:p w14:paraId="7B14858A" w14:textId="45F9BB1D" w:rsidR="005205B5" w:rsidRDefault="005205B5">
      <w:pPr>
        <w:pStyle w:val="Textkrper-Einzug2"/>
        <w:spacing w:after="120"/>
        <w:ind w:left="426"/>
        <w:rPr>
          <w:sz w:val="22"/>
        </w:rPr>
      </w:pPr>
      <w:r>
        <w:rPr>
          <w:sz w:val="22"/>
        </w:rPr>
        <w:t xml:space="preserve">Les séances sont convoquées par le secrétaire. L’ordre du jour et les documents sont envoyés aux membres du conseil au moins 10 jours avant la séance. Les membres du </w:t>
      </w:r>
      <w:r w:rsidR="005454D7">
        <w:rPr>
          <w:sz w:val="22"/>
        </w:rPr>
        <w:t>comité</w:t>
      </w:r>
      <w:r>
        <w:rPr>
          <w:sz w:val="22"/>
        </w:rPr>
        <w:t xml:space="preserve"> font savoir leur souhait d’ordre du jour au moins 14 jours avant la séance. Le président coordonne les affaires individuelles.</w:t>
      </w:r>
    </w:p>
    <w:p w14:paraId="5D53F345" w14:textId="77777777" w:rsidR="005205B5" w:rsidRDefault="005205B5">
      <w:pPr>
        <w:pStyle w:val="Textkrper-Einzug2"/>
        <w:ind w:left="425"/>
        <w:rPr>
          <w:sz w:val="22"/>
        </w:rPr>
      </w:pPr>
      <w:r>
        <w:rPr>
          <w:sz w:val="22"/>
        </w:rPr>
        <w:t xml:space="preserve">Rédaction de </w:t>
      </w:r>
      <w:proofErr w:type="gramStart"/>
      <w:r>
        <w:rPr>
          <w:sz w:val="22"/>
        </w:rPr>
        <w:t>rapports:</w:t>
      </w:r>
      <w:proofErr w:type="gramEnd"/>
    </w:p>
    <w:p w14:paraId="78A88CE2" w14:textId="77777777" w:rsidR="005205B5" w:rsidRDefault="005205B5">
      <w:pPr>
        <w:pStyle w:val="Textkrper-Einzug2"/>
        <w:spacing w:after="120"/>
        <w:ind w:left="426"/>
        <w:rPr>
          <w:sz w:val="22"/>
        </w:rPr>
      </w:pPr>
      <w:r>
        <w:rPr>
          <w:sz w:val="22"/>
        </w:rPr>
        <w:t>Les rapports propres à un département doivent être envoyés aux autres membres du conseil au moins 2 jours avant la séance.</w:t>
      </w:r>
    </w:p>
    <w:p w14:paraId="7531ACBD" w14:textId="77777777" w:rsidR="005205B5" w:rsidRDefault="005205B5">
      <w:pPr>
        <w:pStyle w:val="Textkrper-Einzug2"/>
        <w:ind w:left="426"/>
        <w:rPr>
          <w:sz w:val="22"/>
        </w:rPr>
      </w:pPr>
      <w:proofErr w:type="gramStart"/>
      <w:r>
        <w:rPr>
          <w:sz w:val="22"/>
        </w:rPr>
        <w:t>Participation:</w:t>
      </w:r>
      <w:proofErr w:type="gramEnd"/>
    </w:p>
    <w:p w14:paraId="0DBCCB92" w14:textId="5575B430" w:rsidR="005205B5" w:rsidRDefault="005205B5">
      <w:pPr>
        <w:pStyle w:val="Textkrper-Einzug2"/>
        <w:ind w:left="426"/>
        <w:rPr>
          <w:sz w:val="22"/>
        </w:rPr>
      </w:pPr>
      <w:r>
        <w:rPr>
          <w:sz w:val="22"/>
        </w:rPr>
        <w:t xml:space="preserve">La participation aux séances du </w:t>
      </w:r>
      <w:r w:rsidR="005454D7">
        <w:rPr>
          <w:sz w:val="22"/>
        </w:rPr>
        <w:t>comité</w:t>
      </w:r>
      <w:r>
        <w:rPr>
          <w:sz w:val="22"/>
        </w:rPr>
        <w:t xml:space="preserve"> est obligatoire pour tous les membres du conseil. D’autres participants peuvent être appelés au besoin.</w:t>
      </w:r>
    </w:p>
    <w:p w14:paraId="1EDA4BBA"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Prise de décisions</w:t>
      </w:r>
    </w:p>
    <w:p w14:paraId="3797CE13" w14:textId="39C80081" w:rsidR="005205B5" w:rsidRDefault="005205B5">
      <w:pPr>
        <w:pStyle w:val="Textkrper-Einzug2"/>
        <w:spacing w:after="120"/>
        <w:ind w:left="426"/>
        <w:rPr>
          <w:sz w:val="22"/>
        </w:rPr>
      </w:pPr>
      <w:r>
        <w:rPr>
          <w:sz w:val="22"/>
        </w:rPr>
        <w:t xml:space="preserve">Le quorum du </w:t>
      </w:r>
      <w:r w:rsidR="005454D7">
        <w:rPr>
          <w:sz w:val="22"/>
        </w:rPr>
        <w:t>comité</w:t>
      </w:r>
      <w:r>
        <w:rPr>
          <w:sz w:val="22"/>
        </w:rPr>
        <w:t xml:space="preserve"> est atteint lorsque plus de la moitié des membres ayant droit de vote sont présents.</w:t>
      </w:r>
    </w:p>
    <w:p w14:paraId="55C98EE2" w14:textId="4B72FAC6" w:rsidR="005205B5" w:rsidRDefault="005205B5">
      <w:pPr>
        <w:spacing w:after="120"/>
        <w:ind w:left="426"/>
        <w:rPr>
          <w:color w:val="000000"/>
          <w:sz w:val="22"/>
        </w:rPr>
      </w:pPr>
      <w:r>
        <w:rPr>
          <w:color w:val="000000"/>
          <w:sz w:val="22"/>
        </w:rPr>
        <w:t xml:space="preserve">Le conseil prend ses décisions à la majorité simple des membres présents. En cas d’égalité des voix, celle du président est prépondérante. </w:t>
      </w:r>
    </w:p>
    <w:p w14:paraId="307B6818" w14:textId="4186AEA4" w:rsidR="005205B5" w:rsidRDefault="005205B5">
      <w:pPr>
        <w:ind w:left="426"/>
        <w:rPr>
          <w:color w:val="000000"/>
          <w:sz w:val="22"/>
        </w:rPr>
      </w:pPr>
      <w:r>
        <w:rPr>
          <w:color w:val="000000"/>
          <w:sz w:val="22"/>
        </w:rPr>
        <w:t xml:space="preserve">Les décisions du </w:t>
      </w:r>
      <w:r w:rsidR="005454D7">
        <w:rPr>
          <w:color w:val="000000"/>
          <w:sz w:val="22"/>
        </w:rPr>
        <w:t>comité</w:t>
      </w:r>
      <w:r>
        <w:rPr>
          <w:color w:val="000000"/>
          <w:sz w:val="22"/>
        </w:rPr>
        <w:t xml:space="preserve"> peuvent également être prises par écrit si elles</w:t>
      </w:r>
    </w:p>
    <w:p w14:paraId="09551B17" w14:textId="77777777" w:rsidR="005205B5" w:rsidRDefault="005205B5" w:rsidP="004108CA">
      <w:pPr>
        <w:numPr>
          <w:ilvl w:val="0"/>
          <w:numId w:val="8"/>
        </w:numPr>
        <w:tabs>
          <w:tab w:val="clear" w:pos="360"/>
          <w:tab w:val="num" w:pos="709"/>
        </w:tabs>
        <w:ind w:left="709" w:hanging="283"/>
        <w:rPr>
          <w:color w:val="000000"/>
          <w:sz w:val="22"/>
        </w:rPr>
      </w:pPr>
      <w:proofErr w:type="gramStart"/>
      <w:r>
        <w:rPr>
          <w:color w:val="000000"/>
          <w:sz w:val="22"/>
        </w:rPr>
        <w:t>sont</w:t>
      </w:r>
      <w:proofErr w:type="gramEnd"/>
      <w:r>
        <w:rPr>
          <w:color w:val="000000"/>
          <w:sz w:val="22"/>
        </w:rPr>
        <w:t xml:space="preserve"> urgentes;</w:t>
      </w:r>
    </w:p>
    <w:p w14:paraId="26266013" w14:textId="286E3F28" w:rsidR="005205B5" w:rsidRPr="00771A73" w:rsidRDefault="005205B5" w:rsidP="000B545A">
      <w:pPr>
        <w:numPr>
          <w:ilvl w:val="0"/>
          <w:numId w:val="8"/>
        </w:numPr>
        <w:tabs>
          <w:tab w:val="clear" w:pos="360"/>
          <w:tab w:val="num" w:pos="709"/>
        </w:tabs>
        <w:ind w:left="709" w:hanging="283"/>
        <w:rPr>
          <w:sz w:val="22"/>
        </w:rPr>
      </w:pPr>
      <w:proofErr w:type="gramStart"/>
      <w:r>
        <w:rPr>
          <w:sz w:val="22"/>
        </w:rPr>
        <w:t>se</w:t>
      </w:r>
      <w:proofErr w:type="gramEnd"/>
      <w:r>
        <w:rPr>
          <w:sz w:val="22"/>
        </w:rPr>
        <w:t xml:space="preserve"> prêtent à un traitement sur la base de documents clairs et sans consultation verbale.</w:t>
      </w:r>
    </w:p>
    <w:p w14:paraId="2940833C" w14:textId="77777777" w:rsidR="005205B5" w:rsidRDefault="005205B5" w:rsidP="004108CA">
      <w:pPr>
        <w:numPr>
          <w:ilvl w:val="1"/>
          <w:numId w:val="1"/>
        </w:numPr>
        <w:tabs>
          <w:tab w:val="clear" w:pos="705"/>
        </w:tabs>
        <w:spacing w:before="240" w:after="120"/>
        <w:ind w:left="425" w:hanging="425"/>
        <w:jc w:val="both"/>
        <w:rPr>
          <w:b/>
          <w:color w:val="000000"/>
          <w:sz w:val="22"/>
        </w:rPr>
      </w:pPr>
      <w:r>
        <w:rPr>
          <w:b/>
          <w:color w:val="000000"/>
          <w:sz w:val="22"/>
        </w:rPr>
        <w:t>Procès-verbaux</w:t>
      </w:r>
    </w:p>
    <w:p w14:paraId="2AF74F78" w14:textId="0161F079" w:rsidR="005205B5" w:rsidRDefault="005205B5">
      <w:pPr>
        <w:pStyle w:val="Textkrper-Einzug2"/>
        <w:spacing w:after="120"/>
        <w:ind w:left="426"/>
        <w:rPr>
          <w:sz w:val="22"/>
        </w:rPr>
      </w:pPr>
      <w:r>
        <w:rPr>
          <w:sz w:val="22"/>
        </w:rPr>
        <w:t xml:space="preserve">Le secrétaire tient le procès-verbal de la séance du </w:t>
      </w:r>
      <w:r w:rsidR="005454D7">
        <w:rPr>
          <w:sz w:val="22"/>
        </w:rPr>
        <w:t>comité</w:t>
      </w:r>
      <w:r>
        <w:rPr>
          <w:sz w:val="22"/>
        </w:rPr>
        <w:t xml:space="preserve">. Les procès-verbaux sont tenus sous la forme de procès-verbaux des décisions. Le procès-verbal doit être envoyé dans les 5 jours suivant la séance à tous les membres du </w:t>
      </w:r>
      <w:r w:rsidR="005454D7">
        <w:rPr>
          <w:sz w:val="22"/>
        </w:rPr>
        <w:t>comité</w:t>
      </w:r>
      <w:r>
        <w:rPr>
          <w:sz w:val="22"/>
        </w:rPr>
        <w:t xml:space="preserve"> et aux autres participants à la réunion. </w:t>
      </w:r>
    </w:p>
    <w:p w14:paraId="6CB06AAF" w14:textId="7D5A811D" w:rsidR="005205B5" w:rsidRDefault="005205B5">
      <w:pPr>
        <w:pStyle w:val="Textkrper-Einzug2"/>
        <w:spacing w:after="120"/>
        <w:ind w:left="426"/>
        <w:rPr>
          <w:sz w:val="22"/>
        </w:rPr>
      </w:pPr>
      <w:r>
        <w:rPr>
          <w:sz w:val="22"/>
        </w:rPr>
        <w:t xml:space="preserve">Les membres du </w:t>
      </w:r>
      <w:r w:rsidR="005454D7">
        <w:rPr>
          <w:sz w:val="22"/>
        </w:rPr>
        <w:t>comité</w:t>
      </w:r>
      <w:r>
        <w:rPr>
          <w:sz w:val="22"/>
        </w:rPr>
        <w:t xml:space="preserve"> ou le secrétaire informent les personnes directement concernées des décisions et des missions les concernant.</w:t>
      </w:r>
    </w:p>
    <w:p w14:paraId="46F9AF57" w14:textId="77777777" w:rsidR="004A4F90" w:rsidRDefault="004A4F90" w:rsidP="004A4F90">
      <w:pPr>
        <w:pStyle w:val="Textkrper-Einzug2"/>
        <w:ind w:left="0"/>
        <w:rPr>
          <w:sz w:val="22"/>
        </w:rPr>
      </w:pPr>
    </w:p>
    <w:p w14:paraId="73C86881" w14:textId="77777777" w:rsidR="004A4F90" w:rsidRDefault="004A4F90" w:rsidP="004A4F90">
      <w:pPr>
        <w:pStyle w:val="Textkrper-Einzug2"/>
        <w:ind w:left="0"/>
        <w:rPr>
          <w:sz w:val="22"/>
        </w:rPr>
      </w:pPr>
    </w:p>
    <w:p w14:paraId="6A5E1D23" w14:textId="77777777" w:rsidR="004A4F90" w:rsidRDefault="004A4F90" w:rsidP="004A4F90">
      <w:pPr>
        <w:pStyle w:val="Textkrper-Einzug2"/>
        <w:ind w:left="0"/>
        <w:rPr>
          <w:sz w:val="22"/>
        </w:rPr>
      </w:pPr>
    </w:p>
    <w:p w14:paraId="3790C6B8" w14:textId="77777777" w:rsidR="005205B5" w:rsidRDefault="005205B5" w:rsidP="004108CA">
      <w:pPr>
        <w:numPr>
          <w:ilvl w:val="1"/>
          <w:numId w:val="1"/>
        </w:numPr>
        <w:tabs>
          <w:tab w:val="clear" w:pos="705"/>
        </w:tabs>
        <w:spacing w:before="240" w:after="120"/>
        <w:ind w:left="567" w:hanging="567"/>
        <w:jc w:val="both"/>
        <w:rPr>
          <w:b/>
          <w:color w:val="000000"/>
          <w:sz w:val="22"/>
        </w:rPr>
      </w:pPr>
      <w:r>
        <w:br w:type="page"/>
      </w:r>
      <w:r>
        <w:rPr>
          <w:b/>
          <w:color w:val="000000"/>
          <w:sz w:val="22"/>
        </w:rPr>
        <w:lastRenderedPageBreak/>
        <w:t>Indemnisation des frais</w:t>
      </w:r>
    </w:p>
    <w:p w14:paraId="4824561D" w14:textId="0032B11E" w:rsidR="005205B5" w:rsidRDefault="005205B5">
      <w:pPr>
        <w:pStyle w:val="Textkrper-Einzug2"/>
        <w:spacing w:after="120"/>
        <w:ind w:left="567"/>
        <w:rPr>
          <w:sz w:val="22"/>
        </w:rPr>
      </w:pPr>
      <w:r>
        <w:rPr>
          <w:sz w:val="22"/>
        </w:rPr>
        <w:t xml:space="preserve">Les membres du </w:t>
      </w:r>
      <w:r w:rsidR="005454D7">
        <w:rPr>
          <w:sz w:val="22"/>
        </w:rPr>
        <w:t>comité</w:t>
      </w:r>
      <w:r>
        <w:rPr>
          <w:sz w:val="22"/>
        </w:rPr>
        <w:t xml:space="preserve"> exercent leurs activités au sein de l’association à titre bénévole, c’est-à-dire sans compensation financière.</w:t>
      </w:r>
      <w:r>
        <w:rPr>
          <w:sz w:val="22"/>
        </w:rPr>
        <w:cr/>
      </w:r>
      <w:r>
        <w:rPr>
          <w:sz w:val="22"/>
        </w:rPr>
        <w:br/>
      </w:r>
    </w:p>
    <w:p w14:paraId="35086523" w14:textId="77777777" w:rsidR="005205B5" w:rsidRDefault="005205B5">
      <w:pPr>
        <w:pStyle w:val="Textkrper-Einzug2"/>
        <w:spacing w:after="120"/>
        <w:ind w:left="567"/>
        <w:rPr>
          <w:sz w:val="22"/>
        </w:rPr>
      </w:pPr>
      <w:r>
        <w:rPr>
          <w:sz w:val="22"/>
        </w:rPr>
        <w:t xml:space="preserve">Les dépenses seront remboursées dans les limites prévues par le budget dans les cas </w:t>
      </w:r>
      <w:proofErr w:type="gramStart"/>
      <w:r>
        <w:rPr>
          <w:sz w:val="22"/>
        </w:rPr>
        <w:t>suivants:</w:t>
      </w:r>
      <w:proofErr w:type="gramEnd"/>
    </w:p>
    <w:p w14:paraId="1E1CB7F3" w14:textId="77777777" w:rsidR="005205B5" w:rsidRDefault="005205B5" w:rsidP="004108CA">
      <w:pPr>
        <w:pStyle w:val="Textkrper-Einzug2"/>
        <w:numPr>
          <w:ilvl w:val="0"/>
          <w:numId w:val="9"/>
        </w:numPr>
        <w:tabs>
          <w:tab w:val="clear" w:pos="360"/>
          <w:tab w:val="left" w:pos="851"/>
        </w:tabs>
        <w:ind w:left="851" w:hanging="284"/>
        <w:rPr>
          <w:sz w:val="22"/>
        </w:rPr>
      </w:pPr>
      <w:r>
        <w:rPr>
          <w:sz w:val="22"/>
        </w:rPr>
        <w:t xml:space="preserve">Frais de voyage, de séjour et d’hébergement pour les missions extérieures et les </w:t>
      </w:r>
      <w:proofErr w:type="gramStart"/>
      <w:r>
        <w:rPr>
          <w:sz w:val="22"/>
        </w:rPr>
        <w:t>représentations:</w:t>
      </w:r>
      <w:proofErr w:type="gramEnd"/>
      <w:r>
        <w:rPr>
          <w:sz w:val="22"/>
        </w:rPr>
        <w:cr/>
      </w:r>
      <w:r>
        <w:rPr>
          <w:sz w:val="22"/>
        </w:rPr>
        <w:br/>
      </w:r>
    </w:p>
    <w:p w14:paraId="4EC99CA6" w14:textId="5E613C59" w:rsidR="005205B5" w:rsidRDefault="005205B5" w:rsidP="000B545A">
      <w:pPr>
        <w:pStyle w:val="Textkrper-Zeileneinzug"/>
        <w:numPr>
          <w:ilvl w:val="0"/>
          <w:numId w:val="13"/>
        </w:numPr>
        <w:rPr>
          <w:color w:val="000000"/>
          <w:sz w:val="22"/>
        </w:rPr>
      </w:pPr>
      <w:r>
        <w:rPr>
          <w:color w:val="000000"/>
          <w:sz w:val="22"/>
        </w:rPr>
        <w:t>Billet de train demi-tarif, 2</w:t>
      </w:r>
      <w:r>
        <w:rPr>
          <w:color w:val="000000"/>
          <w:sz w:val="22"/>
          <w:vertAlign w:val="superscript"/>
        </w:rPr>
        <w:t>e</w:t>
      </w:r>
      <w:r>
        <w:rPr>
          <w:color w:val="000000"/>
          <w:sz w:val="22"/>
        </w:rPr>
        <w:t> classe</w:t>
      </w:r>
    </w:p>
    <w:p w14:paraId="278B6F10" w14:textId="03659B98" w:rsidR="005205B5" w:rsidRDefault="004108CA" w:rsidP="000B545A">
      <w:pPr>
        <w:pStyle w:val="Textkrper-Zeileneinzug"/>
        <w:numPr>
          <w:ilvl w:val="0"/>
          <w:numId w:val="13"/>
        </w:numPr>
        <w:jc w:val="left"/>
        <w:rPr>
          <w:color w:val="000000"/>
          <w:sz w:val="22"/>
        </w:rPr>
      </w:pPr>
      <w:r>
        <w:rPr>
          <w:color w:val="000000"/>
          <w:sz w:val="22"/>
        </w:rPr>
        <w:t>70 centimes par kilomètre pour l’utilisation d’une voiture particulière si l’on ne peut raisonnablement s’attendre à l’utilisation du train ou des transports publics (courtes distances, transport de matériel et de passagers, horaires défavorables, etc.)</w:t>
      </w:r>
    </w:p>
    <w:p w14:paraId="2B307BBA" w14:textId="35C59F60" w:rsidR="005205B5" w:rsidRDefault="005205B5" w:rsidP="000B545A">
      <w:pPr>
        <w:pStyle w:val="Textkrper-Zeileneinzug"/>
        <w:numPr>
          <w:ilvl w:val="0"/>
          <w:numId w:val="13"/>
        </w:numPr>
        <w:jc w:val="left"/>
        <w:rPr>
          <w:color w:val="000000"/>
          <w:sz w:val="22"/>
        </w:rPr>
      </w:pPr>
      <w:r>
        <w:rPr>
          <w:color w:val="000000"/>
          <w:sz w:val="22"/>
        </w:rPr>
        <w:t>25 francs par repas (10 pour le petit déjeuner)</w:t>
      </w:r>
    </w:p>
    <w:p w14:paraId="7E0749E9" w14:textId="3C8AD7C9" w:rsidR="005205B5" w:rsidRDefault="005205B5" w:rsidP="000B545A">
      <w:pPr>
        <w:pStyle w:val="Textkrper-Zeileneinzug"/>
        <w:numPr>
          <w:ilvl w:val="0"/>
          <w:numId w:val="13"/>
        </w:numPr>
        <w:jc w:val="left"/>
        <w:rPr>
          <w:color w:val="000000"/>
          <w:sz w:val="22"/>
        </w:rPr>
      </w:pPr>
      <w:r>
        <w:rPr>
          <w:color w:val="000000"/>
          <w:sz w:val="22"/>
        </w:rPr>
        <w:t>Hébergement maximum dans la classe moyenne standard</w:t>
      </w:r>
    </w:p>
    <w:p w14:paraId="78AB6A73" w14:textId="77777777" w:rsidR="005205B5" w:rsidRDefault="005205B5" w:rsidP="004108CA">
      <w:pPr>
        <w:pStyle w:val="Textkrper-Zeileneinzug"/>
        <w:numPr>
          <w:ilvl w:val="0"/>
          <w:numId w:val="11"/>
        </w:numPr>
        <w:tabs>
          <w:tab w:val="clear" w:pos="360"/>
          <w:tab w:val="num" w:pos="851"/>
          <w:tab w:val="left" w:pos="1134"/>
        </w:tabs>
        <w:spacing w:before="240"/>
        <w:ind w:left="993" w:hanging="426"/>
        <w:jc w:val="left"/>
        <w:rPr>
          <w:color w:val="000000"/>
          <w:sz w:val="22"/>
        </w:rPr>
      </w:pPr>
      <w:r>
        <w:rPr>
          <w:color w:val="000000"/>
          <w:sz w:val="22"/>
        </w:rPr>
        <w:t xml:space="preserve">Autres </w:t>
      </w:r>
      <w:proofErr w:type="gramStart"/>
      <w:r>
        <w:rPr>
          <w:color w:val="000000"/>
          <w:sz w:val="22"/>
        </w:rPr>
        <w:t>dépenses:</w:t>
      </w:r>
      <w:proofErr w:type="gramEnd"/>
    </w:p>
    <w:p w14:paraId="631FB2E3" w14:textId="35850BC4" w:rsidR="005205B5" w:rsidRDefault="00E95D5E" w:rsidP="000B545A">
      <w:pPr>
        <w:pStyle w:val="Textkrper-Zeileneinzug"/>
        <w:rPr>
          <w:color w:val="000000"/>
          <w:sz w:val="22"/>
        </w:rPr>
      </w:pPr>
      <w:r>
        <w:rPr>
          <w:color w:val="000000"/>
          <w:sz w:val="22"/>
        </w:rPr>
        <w:t xml:space="preserve">  Téléphone, frais de port, frais de matériel, etc. sur présentation de justificatifs correspondants.</w:t>
      </w:r>
    </w:p>
    <w:p w14:paraId="521EAB12" w14:textId="77777777" w:rsidR="005205B5" w:rsidRDefault="005205B5">
      <w:pPr>
        <w:pStyle w:val="Textkrper-Zeileneinzug"/>
        <w:tabs>
          <w:tab w:val="left" w:pos="1134"/>
        </w:tabs>
        <w:ind w:left="0"/>
        <w:jc w:val="left"/>
        <w:rPr>
          <w:color w:val="000000"/>
          <w:sz w:val="22"/>
        </w:rPr>
      </w:pPr>
    </w:p>
    <w:p w14:paraId="7D95ADFF" w14:textId="77777777" w:rsidR="005205B5" w:rsidRDefault="005205B5">
      <w:pPr>
        <w:pStyle w:val="Kopfzeile"/>
        <w:tabs>
          <w:tab w:val="clear" w:pos="4536"/>
          <w:tab w:val="clear" w:pos="9072"/>
          <w:tab w:val="left" w:pos="709"/>
        </w:tabs>
        <w:rPr>
          <w:color w:val="000000"/>
          <w:sz w:val="22"/>
        </w:rPr>
      </w:pPr>
    </w:p>
    <w:p w14:paraId="72411562" w14:textId="77777777" w:rsidR="005205B5" w:rsidRDefault="005205B5">
      <w:pPr>
        <w:pStyle w:val="Kopfzeile"/>
        <w:tabs>
          <w:tab w:val="clear" w:pos="4536"/>
          <w:tab w:val="clear" w:pos="9072"/>
          <w:tab w:val="left" w:pos="709"/>
        </w:tabs>
        <w:rPr>
          <w:color w:val="000000"/>
          <w:sz w:val="22"/>
        </w:rPr>
      </w:pPr>
    </w:p>
    <w:p w14:paraId="45DE3348" w14:textId="77777777" w:rsidR="005205B5" w:rsidRDefault="005205B5">
      <w:pPr>
        <w:pStyle w:val="Kopfzeile"/>
        <w:tabs>
          <w:tab w:val="clear" w:pos="4536"/>
          <w:tab w:val="clear" w:pos="9072"/>
          <w:tab w:val="left" w:pos="709"/>
        </w:tabs>
        <w:rPr>
          <w:color w:val="000000"/>
          <w:sz w:val="22"/>
        </w:rPr>
      </w:pPr>
    </w:p>
    <w:p w14:paraId="78623389" w14:textId="77777777" w:rsidR="005205B5" w:rsidRDefault="005205B5">
      <w:pPr>
        <w:pStyle w:val="Kopfzeile"/>
        <w:tabs>
          <w:tab w:val="clear" w:pos="4536"/>
          <w:tab w:val="clear" w:pos="9072"/>
          <w:tab w:val="left" w:pos="709"/>
        </w:tabs>
        <w:outlineLvl w:val="0"/>
        <w:rPr>
          <w:color w:val="000000"/>
          <w:sz w:val="22"/>
        </w:rPr>
      </w:pPr>
      <w:proofErr w:type="spellStart"/>
      <w:r>
        <w:rPr>
          <w:color w:val="000000"/>
          <w:sz w:val="22"/>
        </w:rPr>
        <w:t>Exempleville</w:t>
      </w:r>
      <w:proofErr w:type="spellEnd"/>
      <w:r>
        <w:rPr>
          <w:color w:val="000000"/>
          <w:sz w:val="22"/>
        </w:rPr>
        <w:t>, le xx.xx.20xx</w:t>
      </w:r>
    </w:p>
    <w:p w14:paraId="6A5FFB90" w14:textId="77777777" w:rsidR="005205B5" w:rsidRDefault="005205B5">
      <w:pPr>
        <w:pStyle w:val="Kopfzeile"/>
        <w:tabs>
          <w:tab w:val="clear" w:pos="4536"/>
          <w:tab w:val="clear" w:pos="9072"/>
          <w:tab w:val="left" w:pos="709"/>
        </w:tabs>
        <w:rPr>
          <w:color w:val="000000"/>
          <w:sz w:val="22"/>
        </w:rPr>
      </w:pPr>
    </w:p>
    <w:p w14:paraId="7F42B99F" w14:textId="77777777" w:rsidR="005205B5" w:rsidRDefault="005205B5">
      <w:pPr>
        <w:pStyle w:val="Kopfzeile"/>
        <w:tabs>
          <w:tab w:val="clear" w:pos="4536"/>
          <w:tab w:val="clear" w:pos="9072"/>
          <w:tab w:val="left" w:pos="709"/>
        </w:tabs>
        <w:rPr>
          <w:color w:val="000000"/>
          <w:sz w:val="22"/>
        </w:rPr>
      </w:pPr>
    </w:p>
    <w:p w14:paraId="3DD801B2" w14:textId="77777777" w:rsidR="004A4F90" w:rsidRDefault="004A4F90">
      <w:pPr>
        <w:pStyle w:val="Kopfzeile"/>
        <w:tabs>
          <w:tab w:val="clear" w:pos="4536"/>
          <w:tab w:val="clear" w:pos="9072"/>
          <w:tab w:val="left" w:pos="709"/>
        </w:tabs>
        <w:rPr>
          <w:color w:val="000000"/>
          <w:sz w:val="22"/>
        </w:rPr>
      </w:pPr>
    </w:p>
    <w:p w14:paraId="22C5EA19" w14:textId="77777777" w:rsidR="004A4F90" w:rsidRDefault="004A4F90">
      <w:pPr>
        <w:pStyle w:val="Kopfzeile"/>
        <w:tabs>
          <w:tab w:val="clear" w:pos="4536"/>
          <w:tab w:val="clear" w:pos="9072"/>
          <w:tab w:val="left" w:pos="709"/>
        </w:tabs>
        <w:rPr>
          <w:color w:val="000000"/>
          <w:sz w:val="22"/>
        </w:rPr>
      </w:pPr>
    </w:p>
    <w:p w14:paraId="1DB29228" w14:textId="1F4F0DED" w:rsidR="005205B5" w:rsidRDefault="005205B5">
      <w:pPr>
        <w:pStyle w:val="Kopfzeile"/>
        <w:tabs>
          <w:tab w:val="clear" w:pos="4536"/>
          <w:tab w:val="clear" w:pos="9072"/>
          <w:tab w:val="left" w:pos="709"/>
        </w:tabs>
        <w:rPr>
          <w:color w:val="000000"/>
          <w:sz w:val="22"/>
        </w:rPr>
      </w:pPr>
      <w:r>
        <w:rPr>
          <w:color w:val="000000"/>
          <w:sz w:val="22"/>
        </w:rPr>
        <w:t xml:space="preserve">Le présent règlement a été approuvé et est entrée en vigueur lors du </w:t>
      </w:r>
      <w:r w:rsidR="005454D7">
        <w:rPr>
          <w:color w:val="000000"/>
          <w:sz w:val="22"/>
        </w:rPr>
        <w:t>comité</w:t>
      </w:r>
      <w:r>
        <w:rPr>
          <w:color w:val="000000"/>
          <w:sz w:val="22"/>
        </w:rPr>
        <w:t xml:space="preserve"> du </w:t>
      </w:r>
      <w:proofErr w:type="spellStart"/>
      <w:r>
        <w:rPr>
          <w:color w:val="000000"/>
          <w:sz w:val="22"/>
        </w:rPr>
        <w:t>xx.xx</w:t>
      </w:r>
      <w:proofErr w:type="spellEnd"/>
      <w:r>
        <w:rPr>
          <w:color w:val="000000"/>
          <w:sz w:val="22"/>
        </w:rPr>
        <w:t> .20xx.</w:t>
      </w:r>
    </w:p>
    <w:p w14:paraId="669DD089" w14:textId="77777777" w:rsidR="004A4F90" w:rsidRDefault="004A4F90">
      <w:pPr>
        <w:pStyle w:val="Kopfzeile"/>
        <w:tabs>
          <w:tab w:val="clear" w:pos="4536"/>
          <w:tab w:val="clear" w:pos="9072"/>
          <w:tab w:val="left" w:pos="709"/>
        </w:tabs>
        <w:rPr>
          <w:color w:val="000000"/>
          <w:sz w:val="22"/>
        </w:rPr>
      </w:pPr>
    </w:p>
    <w:p w14:paraId="4F5606F6" w14:textId="77777777" w:rsidR="004A4F90" w:rsidRDefault="004A4F90">
      <w:pPr>
        <w:pStyle w:val="Kopfzeile"/>
        <w:tabs>
          <w:tab w:val="clear" w:pos="4536"/>
          <w:tab w:val="clear" w:pos="9072"/>
          <w:tab w:val="left" w:pos="709"/>
        </w:tabs>
        <w:rPr>
          <w:color w:val="000000"/>
          <w:sz w:val="22"/>
        </w:rPr>
      </w:pPr>
    </w:p>
    <w:p w14:paraId="3255FA7D" w14:textId="77777777" w:rsidR="004A4F90" w:rsidRDefault="004A4F90">
      <w:pPr>
        <w:pStyle w:val="Kopfzeile"/>
        <w:tabs>
          <w:tab w:val="clear" w:pos="4536"/>
          <w:tab w:val="clear" w:pos="9072"/>
          <w:tab w:val="left" w:pos="709"/>
        </w:tabs>
        <w:rPr>
          <w:color w:val="000000"/>
          <w:sz w:val="22"/>
        </w:rPr>
      </w:pPr>
    </w:p>
    <w:p w14:paraId="27774F33" w14:textId="77777777" w:rsidR="004A4F90" w:rsidRDefault="004A4F90">
      <w:pPr>
        <w:pStyle w:val="Kopfzeile"/>
        <w:tabs>
          <w:tab w:val="clear" w:pos="4536"/>
          <w:tab w:val="clear" w:pos="9072"/>
          <w:tab w:val="left" w:pos="709"/>
        </w:tabs>
        <w:rPr>
          <w:color w:val="000000"/>
          <w:sz w:val="22"/>
        </w:rPr>
      </w:pPr>
    </w:p>
    <w:sectPr w:rsidR="004A4F90" w:rsidSect="004A4F90">
      <w:pgSz w:w="11906" w:h="16838"/>
      <w:pgMar w:top="1418" w:right="85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2743" w14:textId="77777777" w:rsidR="00B17237" w:rsidRDefault="00B17237">
      <w:r>
        <w:separator/>
      </w:r>
    </w:p>
  </w:endnote>
  <w:endnote w:type="continuationSeparator" w:id="0">
    <w:p w14:paraId="46FEA8CF" w14:textId="77777777" w:rsidR="00B17237" w:rsidRDefault="00B17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B26D" w14:textId="77777777" w:rsidR="00B17237" w:rsidRDefault="00B17237">
      <w:r>
        <w:separator/>
      </w:r>
    </w:p>
  </w:footnote>
  <w:footnote w:type="continuationSeparator" w:id="0">
    <w:p w14:paraId="4BE79C26" w14:textId="77777777" w:rsidR="00B17237" w:rsidRDefault="00B17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334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7B668D0"/>
    <w:multiLevelType w:val="hybridMultilevel"/>
    <w:tmpl w:val="A2260C7E"/>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2" w15:restartNumberingAfterBreak="0">
    <w:nsid w:val="33B8460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3DF2D03"/>
    <w:multiLevelType w:val="singleLevel"/>
    <w:tmpl w:val="0F26A378"/>
    <w:lvl w:ilvl="0">
      <w:start w:val="2"/>
      <w:numFmt w:val="bullet"/>
      <w:lvlText w:val="-"/>
      <w:lvlJc w:val="left"/>
      <w:pPr>
        <w:tabs>
          <w:tab w:val="num" w:pos="1350"/>
        </w:tabs>
        <w:ind w:left="1350" w:hanging="360"/>
      </w:pPr>
      <w:rPr>
        <w:rFonts w:hint="default"/>
      </w:rPr>
    </w:lvl>
  </w:abstractNum>
  <w:abstractNum w:abstractNumId="4" w15:restartNumberingAfterBreak="0">
    <w:nsid w:val="348E5FC3"/>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753342B"/>
    <w:multiLevelType w:val="hybridMultilevel"/>
    <w:tmpl w:val="47142998"/>
    <w:lvl w:ilvl="0" w:tplc="1B6E9874">
      <w:start w:val="1"/>
      <w:numFmt w:val="bullet"/>
      <w:lvlText w:val="‒"/>
      <w:lvlJc w:val="left"/>
      <w:pPr>
        <w:ind w:left="1350" w:hanging="360"/>
      </w:pPr>
      <w:rPr>
        <w:rFonts w:ascii="Arial" w:hAnsi="Arial" w:hint="default"/>
      </w:rPr>
    </w:lvl>
    <w:lvl w:ilvl="1" w:tplc="08070003" w:tentative="1">
      <w:start w:val="1"/>
      <w:numFmt w:val="bullet"/>
      <w:lvlText w:val="o"/>
      <w:lvlJc w:val="left"/>
      <w:pPr>
        <w:ind w:left="2070" w:hanging="360"/>
      </w:pPr>
      <w:rPr>
        <w:rFonts w:ascii="Courier New" w:hAnsi="Courier New" w:cs="Courier New" w:hint="default"/>
      </w:rPr>
    </w:lvl>
    <w:lvl w:ilvl="2" w:tplc="08070005" w:tentative="1">
      <w:start w:val="1"/>
      <w:numFmt w:val="bullet"/>
      <w:lvlText w:val=""/>
      <w:lvlJc w:val="left"/>
      <w:pPr>
        <w:ind w:left="2790" w:hanging="360"/>
      </w:pPr>
      <w:rPr>
        <w:rFonts w:ascii="Wingdings" w:hAnsi="Wingdings" w:hint="default"/>
      </w:rPr>
    </w:lvl>
    <w:lvl w:ilvl="3" w:tplc="08070001" w:tentative="1">
      <w:start w:val="1"/>
      <w:numFmt w:val="bullet"/>
      <w:lvlText w:val=""/>
      <w:lvlJc w:val="left"/>
      <w:pPr>
        <w:ind w:left="3510" w:hanging="360"/>
      </w:pPr>
      <w:rPr>
        <w:rFonts w:ascii="Symbol" w:hAnsi="Symbol" w:hint="default"/>
      </w:rPr>
    </w:lvl>
    <w:lvl w:ilvl="4" w:tplc="08070003" w:tentative="1">
      <w:start w:val="1"/>
      <w:numFmt w:val="bullet"/>
      <w:lvlText w:val="o"/>
      <w:lvlJc w:val="left"/>
      <w:pPr>
        <w:ind w:left="4230" w:hanging="360"/>
      </w:pPr>
      <w:rPr>
        <w:rFonts w:ascii="Courier New" w:hAnsi="Courier New" w:cs="Courier New" w:hint="default"/>
      </w:rPr>
    </w:lvl>
    <w:lvl w:ilvl="5" w:tplc="08070005" w:tentative="1">
      <w:start w:val="1"/>
      <w:numFmt w:val="bullet"/>
      <w:lvlText w:val=""/>
      <w:lvlJc w:val="left"/>
      <w:pPr>
        <w:ind w:left="4950" w:hanging="360"/>
      </w:pPr>
      <w:rPr>
        <w:rFonts w:ascii="Wingdings" w:hAnsi="Wingdings" w:hint="default"/>
      </w:rPr>
    </w:lvl>
    <w:lvl w:ilvl="6" w:tplc="08070001" w:tentative="1">
      <w:start w:val="1"/>
      <w:numFmt w:val="bullet"/>
      <w:lvlText w:val=""/>
      <w:lvlJc w:val="left"/>
      <w:pPr>
        <w:ind w:left="5670" w:hanging="360"/>
      </w:pPr>
      <w:rPr>
        <w:rFonts w:ascii="Symbol" w:hAnsi="Symbol" w:hint="default"/>
      </w:rPr>
    </w:lvl>
    <w:lvl w:ilvl="7" w:tplc="08070003" w:tentative="1">
      <w:start w:val="1"/>
      <w:numFmt w:val="bullet"/>
      <w:lvlText w:val="o"/>
      <w:lvlJc w:val="left"/>
      <w:pPr>
        <w:ind w:left="6390" w:hanging="360"/>
      </w:pPr>
      <w:rPr>
        <w:rFonts w:ascii="Courier New" w:hAnsi="Courier New" w:cs="Courier New" w:hint="default"/>
      </w:rPr>
    </w:lvl>
    <w:lvl w:ilvl="8" w:tplc="08070005" w:tentative="1">
      <w:start w:val="1"/>
      <w:numFmt w:val="bullet"/>
      <w:lvlText w:val=""/>
      <w:lvlJc w:val="left"/>
      <w:pPr>
        <w:ind w:left="7110" w:hanging="360"/>
      </w:pPr>
      <w:rPr>
        <w:rFonts w:ascii="Wingdings" w:hAnsi="Wingdings" w:hint="default"/>
      </w:rPr>
    </w:lvl>
  </w:abstractNum>
  <w:abstractNum w:abstractNumId="6" w15:restartNumberingAfterBreak="0">
    <w:nsid w:val="39EC578B"/>
    <w:multiLevelType w:val="singleLevel"/>
    <w:tmpl w:val="04D600E2"/>
    <w:lvl w:ilvl="0">
      <w:start w:val="1"/>
      <w:numFmt w:val="decimal"/>
      <w:lvlText w:val="%1."/>
      <w:lvlJc w:val="left"/>
      <w:pPr>
        <w:tabs>
          <w:tab w:val="num" w:pos="360"/>
        </w:tabs>
        <w:ind w:left="340" w:hanging="340"/>
      </w:pPr>
      <w:rPr>
        <w:rFonts w:hint="default"/>
      </w:rPr>
    </w:lvl>
  </w:abstractNum>
  <w:abstractNum w:abstractNumId="7" w15:restartNumberingAfterBreak="0">
    <w:nsid w:val="3AC378B4"/>
    <w:multiLevelType w:val="singleLevel"/>
    <w:tmpl w:val="0F26A378"/>
    <w:lvl w:ilvl="0">
      <w:start w:val="2"/>
      <w:numFmt w:val="bullet"/>
      <w:lvlText w:val="-"/>
      <w:lvlJc w:val="left"/>
      <w:pPr>
        <w:tabs>
          <w:tab w:val="num" w:pos="1350"/>
        </w:tabs>
        <w:ind w:left="1350" w:hanging="360"/>
      </w:pPr>
      <w:rPr>
        <w:rFonts w:hint="default"/>
      </w:rPr>
    </w:lvl>
  </w:abstractNum>
  <w:abstractNum w:abstractNumId="8" w15:restartNumberingAfterBreak="0">
    <w:nsid w:val="4F90151A"/>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80C1CC0"/>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FC962B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3730D0F"/>
    <w:multiLevelType w:val="singleLevel"/>
    <w:tmpl w:val="462446DA"/>
    <w:lvl w:ilvl="0">
      <w:numFmt w:val="bullet"/>
      <w:lvlText w:val="–"/>
      <w:lvlJc w:val="left"/>
      <w:pPr>
        <w:tabs>
          <w:tab w:val="num" w:pos="2631"/>
        </w:tabs>
        <w:ind w:left="2631" w:hanging="360"/>
      </w:pPr>
      <w:rPr>
        <w:rFonts w:ascii="Times New Roman" w:hAnsi="Times New Roman" w:hint="default"/>
      </w:rPr>
    </w:lvl>
  </w:abstractNum>
  <w:abstractNum w:abstractNumId="12" w15:restartNumberingAfterBreak="0">
    <w:nsid w:val="63B27392"/>
    <w:multiLevelType w:val="multilevel"/>
    <w:tmpl w:val="1CE6103E"/>
    <w:lvl w:ilvl="0">
      <w:start w:val="2"/>
      <w:numFmt w:val="decimal"/>
      <w:lvlText w:val="%1."/>
      <w:lvlJc w:val="left"/>
      <w:pPr>
        <w:tabs>
          <w:tab w:val="num" w:pos="705"/>
        </w:tabs>
        <w:ind w:left="705" w:hanging="705"/>
      </w:pPr>
      <w:rPr>
        <w:rFonts w:hint="default"/>
        <w:b/>
        <w:sz w:val="28"/>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1080"/>
        </w:tabs>
        <w:ind w:left="1080" w:hanging="108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440"/>
        </w:tabs>
        <w:ind w:left="1440" w:hanging="144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800"/>
        </w:tabs>
        <w:ind w:left="1800" w:hanging="180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12"/>
  </w:num>
  <w:num w:numId="2">
    <w:abstractNumId w:val="6"/>
  </w:num>
  <w:num w:numId="3">
    <w:abstractNumId w:val="11"/>
  </w:num>
  <w:num w:numId="4">
    <w:abstractNumId w:val="0"/>
  </w:num>
  <w:num w:numId="5">
    <w:abstractNumId w:val="8"/>
  </w:num>
  <w:num w:numId="6">
    <w:abstractNumId w:val="3"/>
  </w:num>
  <w:num w:numId="7">
    <w:abstractNumId w:val="2"/>
  </w:num>
  <w:num w:numId="8">
    <w:abstractNumId w:val="10"/>
  </w:num>
  <w:num w:numId="9">
    <w:abstractNumId w:val="9"/>
  </w:num>
  <w:num w:numId="10">
    <w:abstractNumId w:val="7"/>
  </w:num>
  <w:num w:numId="11">
    <w:abstractNumId w:val="4"/>
  </w:num>
  <w:num w:numId="12">
    <w:abstractNumId w:val="5"/>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81"/>
    <w:rsid w:val="00004CFA"/>
    <w:rsid w:val="000B545A"/>
    <w:rsid w:val="00191579"/>
    <w:rsid w:val="001A57AD"/>
    <w:rsid w:val="002A39B6"/>
    <w:rsid w:val="00370435"/>
    <w:rsid w:val="004108CA"/>
    <w:rsid w:val="00485E14"/>
    <w:rsid w:val="004A4F90"/>
    <w:rsid w:val="005205B5"/>
    <w:rsid w:val="005454D7"/>
    <w:rsid w:val="005473E1"/>
    <w:rsid w:val="00674630"/>
    <w:rsid w:val="006C7BA2"/>
    <w:rsid w:val="00771A73"/>
    <w:rsid w:val="00A469F4"/>
    <w:rsid w:val="00A46DD7"/>
    <w:rsid w:val="00B17237"/>
    <w:rsid w:val="00B67408"/>
    <w:rsid w:val="00B817D5"/>
    <w:rsid w:val="00BC7E05"/>
    <w:rsid w:val="00BD6083"/>
    <w:rsid w:val="00CF3FC2"/>
    <w:rsid w:val="00D02262"/>
    <w:rsid w:val="00DA4781"/>
    <w:rsid w:val="00E95D5E"/>
    <w:rsid w:val="00EA48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3FA1E"/>
  <w15:docId w15:val="{09AD5A50-76BC-4CA5-B804-77927001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qFormat/>
    <w:pPr>
      <w:keepNext/>
      <w:outlineLvl w:val="0"/>
    </w:pPr>
    <w:rPr>
      <w:b/>
      <w:sz w:val="28"/>
    </w:rPr>
  </w:style>
  <w:style w:type="paragraph" w:styleId="berschrift2">
    <w:name w:val="heading 2"/>
    <w:basedOn w:val="Standard"/>
    <w:next w:val="Standard"/>
    <w:qFormat/>
    <w:pPr>
      <w:keepNext/>
      <w:outlineLvl w:val="1"/>
    </w:pPr>
    <w:rPr>
      <w:b/>
    </w:rPr>
  </w:style>
  <w:style w:type="paragraph" w:styleId="berschrift8">
    <w:name w:val="heading 8"/>
    <w:basedOn w:val="Standard"/>
    <w:next w:val="Standard"/>
    <w:qFormat/>
    <w:pPr>
      <w:keepNext/>
      <w:pBdr>
        <w:bottom w:val="single" w:sz="12" w:space="1" w:color="auto"/>
      </w:pBdr>
      <w:tabs>
        <w:tab w:val="left" w:pos="567"/>
        <w:tab w:val="left" w:pos="3969"/>
      </w:tabs>
      <w:jc w:val="center"/>
      <w:outlineLvl w:val="7"/>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pPr>
      <w:jc w:val="both"/>
    </w:pPr>
    <w:rPr>
      <w:sz w:val="22"/>
    </w:rPr>
  </w:style>
  <w:style w:type="paragraph" w:styleId="Textkrper-Zeileneinzug">
    <w:name w:val="Body Text Indent"/>
    <w:basedOn w:val="Standard"/>
    <w:pPr>
      <w:ind w:left="705"/>
      <w:jc w:val="both"/>
    </w:pPr>
    <w:rPr>
      <w:color w:val="000080"/>
    </w:rPr>
  </w:style>
  <w:style w:type="paragraph" w:styleId="NurText">
    <w:name w:val="Plain Text"/>
    <w:basedOn w:val="Standard"/>
    <w:rPr>
      <w:rFonts w:ascii="Courier New" w:hAnsi="Courier New"/>
      <w:sz w:val="20"/>
    </w:rPr>
  </w:style>
  <w:style w:type="paragraph" w:styleId="Textkrper-Einzug2">
    <w:name w:val="Body Text Indent 2"/>
    <w:basedOn w:val="Standard"/>
    <w:pPr>
      <w:ind w:left="709"/>
    </w:pPr>
    <w:rPr>
      <w:color w:val="000000"/>
    </w:rPr>
  </w:style>
  <w:style w:type="paragraph" w:styleId="Textkrper-Einzug3">
    <w:name w:val="Body Text Indent 3"/>
    <w:basedOn w:val="Standard"/>
    <w:pPr>
      <w:ind w:left="705"/>
      <w:jc w:val="both"/>
    </w:pPr>
    <w:rPr>
      <w:color w:val="000000"/>
    </w:rPr>
  </w:style>
  <w:style w:type="paragraph" w:styleId="Sprechblasentext">
    <w:name w:val="Balloon Text"/>
    <w:basedOn w:val="Standard"/>
    <w:link w:val="SprechblasentextZchn"/>
    <w:uiPriority w:val="99"/>
    <w:semiHidden/>
    <w:unhideWhenUsed/>
    <w:rsid w:val="00485E1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5E14"/>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431B2ECB8E094AA8AFE18C709E88FD" ma:contentTypeVersion="10" ma:contentTypeDescription="Ein neues Dokument erstellen." ma:contentTypeScope="" ma:versionID="dd076cba9db3790bd4556c7f0d9d69f7">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4cee3e456ff60242dad213c5d060fab3"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9F1BF2-6B4A-4762-A9BA-7A4A1D21B6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85461-C426-4C1E-B85D-1C8105020FBB}">
  <ds:schemaRefs>
    <ds:schemaRef ds:uri="http://schemas.microsoft.com/sharepoint/v3/contenttype/forms"/>
  </ds:schemaRefs>
</ds:datastoreItem>
</file>

<file path=customXml/itemProps3.xml><?xml version="1.0" encoding="utf-8"?>
<ds:datastoreItem xmlns:ds="http://schemas.openxmlformats.org/officeDocument/2006/customXml" ds:itemID="{9BDA4972-37B4-4505-A263-5C18D97DBFB8}"/>
</file>

<file path=docProps/app.xml><?xml version="1.0" encoding="utf-8"?>
<Properties xmlns="http://schemas.openxmlformats.org/officeDocument/2006/extended-properties" xmlns:vt="http://schemas.openxmlformats.org/officeDocument/2006/docPropsVTypes">
  <Template>Normal</Template>
  <TotalTime>0</TotalTime>
  <Pages>6</Pages>
  <Words>1250</Words>
  <Characters>7879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Support Vereinsführung - Kapitel Organisation</vt:lpstr>
    </vt:vector>
  </TitlesOfParts>
  <Company>FVRZ</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Vereinsführung - Kapitel Organisation</dc:title>
  <dc:subject>Vorstandsreglement</dc:subject>
  <dc:creator>Fussballverband Region Zürich (FVRZ)</dc:creator>
  <cp:lastModifiedBy>Affolter Christian</cp:lastModifiedBy>
  <cp:revision>4</cp:revision>
  <cp:lastPrinted>2003-07-25T09:51:00Z</cp:lastPrinted>
  <dcterms:created xsi:type="dcterms:W3CDTF">2019-11-11T17:20:00Z</dcterms:created>
  <dcterms:modified xsi:type="dcterms:W3CDTF">2019-11-11T17:22:00Z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ies>
</file>